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070A1" w14:textId="77777777" w:rsidR="00047A7A" w:rsidRPr="003B3648" w:rsidRDefault="00047A7A" w:rsidP="00047A7A">
      <w:pPr>
        <w:spacing w:after="0" w:line="480" w:lineRule="auto"/>
        <w:jc w:val="center"/>
        <w:rPr>
          <w:rFonts w:ascii="Arial" w:hAnsi="Arial" w:cs="Arial"/>
          <w:b/>
          <w:sz w:val="24"/>
          <w:szCs w:val="24"/>
          <w:u w:val="single"/>
        </w:rPr>
      </w:pPr>
      <w:r w:rsidRPr="003B3648">
        <w:rPr>
          <w:rFonts w:ascii="Arial" w:hAnsi="Arial" w:cs="Arial"/>
          <w:b/>
          <w:sz w:val="24"/>
          <w:szCs w:val="24"/>
          <w:u w:val="single"/>
        </w:rPr>
        <w:t>MEMORANDUM OF UNDERSTANDING</w:t>
      </w:r>
    </w:p>
    <w:p w14:paraId="6DEDA0A9" w14:textId="77777777" w:rsidR="00047A7A" w:rsidRPr="003B3648" w:rsidRDefault="00047A7A" w:rsidP="00047A7A">
      <w:pPr>
        <w:spacing w:after="0" w:line="480" w:lineRule="auto"/>
        <w:ind w:firstLine="720"/>
        <w:rPr>
          <w:rFonts w:ascii="Arial" w:hAnsi="Arial" w:cs="Arial"/>
          <w:sz w:val="24"/>
          <w:szCs w:val="24"/>
        </w:rPr>
      </w:pPr>
      <w:r w:rsidRPr="003B3648">
        <w:rPr>
          <w:rFonts w:ascii="Arial" w:hAnsi="Arial" w:cs="Arial"/>
          <w:sz w:val="24"/>
          <w:szCs w:val="24"/>
        </w:rPr>
        <w:t xml:space="preserve">This Memorandum of Understanding is entered into this __ day of __________, 201_ by and between the Town of Canandaigua (“Town”), whose principal place of business is located at 5440 Routes 5 &amp; 20; Canandaigua, NY 14424; and Frank D. </w:t>
      </w:r>
      <w:proofErr w:type="spellStart"/>
      <w:r w:rsidRPr="003B3648">
        <w:rPr>
          <w:rFonts w:ascii="Arial" w:hAnsi="Arial" w:cs="Arial"/>
          <w:sz w:val="24"/>
          <w:szCs w:val="24"/>
        </w:rPr>
        <w:t>Genecco</w:t>
      </w:r>
      <w:proofErr w:type="spellEnd"/>
      <w:r w:rsidRPr="003B3648">
        <w:rPr>
          <w:rFonts w:ascii="Arial" w:hAnsi="Arial" w:cs="Arial"/>
          <w:sz w:val="24"/>
          <w:szCs w:val="24"/>
        </w:rPr>
        <w:t xml:space="preserve">, whose principal place of business is located at 1850 State Route 332 Canandaigua, NY 14424 and Leo </w:t>
      </w:r>
      <w:proofErr w:type="spellStart"/>
      <w:r w:rsidRPr="003B3648">
        <w:rPr>
          <w:rFonts w:ascii="Arial" w:hAnsi="Arial" w:cs="Arial"/>
          <w:sz w:val="24"/>
          <w:szCs w:val="24"/>
        </w:rPr>
        <w:t>Genecco</w:t>
      </w:r>
      <w:proofErr w:type="spellEnd"/>
      <w:r w:rsidRPr="003B3648">
        <w:rPr>
          <w:rFonts w:ascii="Arial" w:hAnsi="Arial" w:cs="Arial"/>
          <w:sz w:val="24"/>
          <w:szCs w:val="24"/>
        </w:rPr>
        <w:t xml:space="preserve"> &amp; Sons, Inc., (“</w:t>
      </w:r>
      <w:proofErr w:type="spellStart"/>
      <w:r w:rsidRPr="003B3648">
        <w:rPr>
          <w:rFonts w:ascii="Arial" w:hAnsi="Arial" w:cs="Arial"/>
          <w:sz w:val="24"/>
          <w:szCs w:val="24"/>
        </w:rPr>
        <w:t>Genecco</w:t>
      </w:r>
      <w:proofErr w:type="spellEnd"/>
      <w:r w:rsidRPr="003B3648">
        <w:rPr>
          <w:rFonts w:ascii="Arial" w:hAnsi="Arial" w:cs="Arial"/>
          <w:sz w:val="24"/>
          <w:szCs w:val="24"/>
        </w:rPr>
        <w:t>”), whose principal place of business is located at 1850 State Route 332; Canandaigua, NY 14424.</w:t>
      </w:r>
    </w:p>
    <w:p w14:paraId="50395ADF" w14:textId="77777777" w:rsidR="00047A7A" w:rsidRPr="003B3648" w:rsidRDefault="00047A7A" w:rsidP="00047A7A">
      <w:pPr>
        <w:spacing w:after="0" w:line="480" w:lineRule="auto"/>
        <w:ind w:firstLine="720"/>
        <w:rPr>
          <w:rFonts w:ascii="Arial" w:hAnsi="Arial" w:cs="Arial"/>
          <w:sz w:val="24"/>
          <w:szCs w:val="24"/>
        </w:rPr>
      </w:pPr>
      <w:r w:rsidRPr="003B3648">
        <w:rPr>
          <w:rFonts w:ascii="Arial" w:hAnsi="Arial" w:cs="Arial"/>
          <w:sz w:val="24"/>
          <w:szCs w:val="24"/>
        </w:rPr>
        <w:t xml:space="preserve">WHEREAS, the Town and </w:t>
      </w:r>
      <w:proofErr w:type="spellStart"/>
      <w:r w:rsidRPr="003B3648">
        <w:rPr>
          <w:rFonts w:ascii="Arial" w:hAnsi="Arial" w:cs="Arial"/>
          <w:sz w:val="24"/>
          <w:szCs w:val="24"/>
        </w:rPr>
        <w:t>Genecco</w:t>
      </w:r>
      <w:proofErr w:type="spellEnd"/>
      <w:r w:rsidRPr="003B3648">
        <w:rPr>
          <w:rFonts w:ascii="Arial" w:hAnsi="Arial" w:cs="Arial"/>
          <w:sz w:val="24"/>
          <w:szCs w:val="24"/>
        </w:rPr>
        <w:t xml:space="preserve"> have discussed certain public improvements to be made on parcels owned by </w:t>
      </w:r>
      <w:proofErr w:type="spellStart"/>
      <w:r w:rsidRPr="003B3648">
        <w:rPr>
          <w:rFonts w:ascii="Arial" w:hAnsi="Arial" w:cs="Arial"/>
          <w:sz w:val="24"/>
          <w:szCs w:val="24"/>
        </w:rPr>
        <w:t>Genecco</w:t>
      </w:r>
      <w:proofErr w:type="spellEnd"/>
      <w:r w:rsidRPr="003B3648">
        <w:rPr>
          <w:rFonts w:ascii="Arial" w:hAnsi="Arial" w:cs="Arial"/>
          <w:sz w:val="24"/>
          <w:szCs w:val="24"/>
        </w:rPr>
        <w:t xml:space="preserve"> located on Canandaigua-Farmington Townline Road, in the Town of Canandaigua.  The parcels are identified as follows:</w:t>
      </w:r>
    </w:p>
    <w:p w14:paraId="435FF102" w14:textId="77777777" w:rsidR="00047A7A" w:rsidRPr="003B3648" w:rsidRDefault="00047A7A" w:rsidP="00047A7A">
      <w:pPr>
        <w:spacing w:after="0" w:line="480" w:lineRule="auto"/>
        <w:ind w:left="1440" w:firstLine="720"/>
        <w:rPr>
          <w:rFonts w:ascii="Arial" w:hAnsi="Arial" w:cs="Arial"/>
          <w:sz w:val="24"/>
          <w:szCs w:val="24"/>
        </w:rPr>
      </w:pPr>
      <w:r w:rsidRPr="003B3648">
        <w:rPr>
          <w:rFonts w:ascii="Arial" w:hAnsi="Arial" w:cs="Arial"/>
          <w:sz w:val="24"/>
          <w:szCs w:val="24"/>
        </w:rPr>
        <w:t xml:space="preserve">Tax Map ID # 55.02-3-119.100 </w:t>
      </w:r>
    </w:p>
    <w:p w14:paraId="52ADA4F4" w14:textId="77777777" w:rsidR="00047A7A" w:rsidRPr="003B3648" w:rsidRDefault="00047A7A" w:rsidP="00047A7A">
      <w:pPr>
        <w:spacing w:after="0" w:line="480" w:lineRule="auto"/>
        <w:ind w:left="1440" w:firstLine="720"/>
        <w:rPr>
          <w:rFonts w:ascii="Arial" w:hAnsi="Arial" w:cs="Arial"/>
          <w:sz w:val="24"/>
          <w:szCs w:val="24"/>
        </w:rPr>
      </w:pPr>
      <w:r w:rsidRPr="003B3648">
        <w:rPr>
          <w:rFonts w:ascii="Arial" w:hAnsi="Arial" w:cs="Arial"/>
          <w:sz w:val="24"/>
          <w:szCs w:val="24"/>
        </w:rPr>
        <w:t xml:space="preserve">(owned by Leo </w:t>
      </w:r>
      <w:proofErr w:type="spellStart"/>
      <w:r w:rsidRPr="003B3648">
        <w:rPr>
          <w:rFonts w:ascii="Arial" w:hAnsi="Arial" w:cs="Arial"/>
          <w:sz w:val="24"/>
          <w:szCs w:val="24"/>
        </w:rPr>
        <w:t>Genecco</w:t>
      </w:r>
      <w:proofErr w:type="spellEnd"/>
      <w:r w:rsidRPr="003B3648">
        <w:rPr>
          <w:rFonts w:ascii="Arial" w:hAnsi="Arial" w:cs="Arial"/>
          <w:sz w:val="24"/>
          <w:szCs w:val="24"/>
        </w:rPr>
        <w:t xml:space="preserve"> &amp; Sons, Inc.)</w:t>
      </w:r>
    </w:p>
    <w:p w14:paraId="6A9E0C90" w14:textId="77777777" w:rsidR="00047A7A" w:rsidRPr="003B3648" w:rsidRDefault="00047A7A" w:rsidP="00047A7A">
      <w:pPr>
        <w:spacing w:after="0" w:line="480" w:lineRule="auto"/>
        <w:ind w:left="1440" w:firstLine="720"/>
        <w:rPr>
          <w:rFonts w:ascii="Arial" w:hAnsi="Arial" w:cs="Arial"/>
          <w:sz w:val="24"/>
          <w:szCs w:val="24"/>
        </w:rPr>
      </w:pPr>
      <w:r w:rsidRPr="003B3648">
        <w:rPr>
          <w:rFonts w:ascii="Arial" w:hAnsi="Arial" w:cs="Arial"/>
          <w:sz w:val="24"/>
          <w:szCs w:val="24"/>
        </w:rPr>
        <w:t xml:space="preserve">Tax Map ID # 52.02-3-119.200 </w:t>
      </w:r>
    </w:p>
    <w:p w14:paraId="4C54EE0B" w14:textId="77777777" w:rsidR="00047A7A" w:rsidRPr="003B3648" w:rsidRDefault="00047A7A" w:rsidP="00047A7A">
      <w:pPr>
        <w:spacing w:after="0" w:line="480" w:lineRule="auto"/>
        <w:ind w:left="1440" w:firstLine="720"/>
        <w:rPr>
          <w:rFonts w:ascii="Arial" w:hAnsi="Arial" w:cs="Arial"/>
          <w:sz w:val="24"/>
          <w:szCs w:val="24"/>
        </w:rPr>
      </w:pPr>
      <w:r w:rsidRPr="003B3648">
        <w:rPr>
          <w:rFonts w:ascii="Arial" w:hAnsi="Arial" w:cs="Arial"/>
          <w:sz w:val="24"/>
          <w:szCs w:val="24"/>
        </w:rPr>
        <w:t xml:space="preserve">(owned by Frank D. </w:t>
      </w:r>
      <w:proofErr w:type="spellStart"/>
      <w:r w:rsidRPr="003B3648">
        <w:rPr>
          <w:rFonts w:ascii="Arial" w:hAnsi="Arial" w:cs="Arial"/>
          <w:sz w:val="24"/>
          <w:szCs w:val="24"/>
        </w:rPr>
        <w:t>Genecco</w:t>
      </w:r>
      <w:proofErr w:type="spellEnd"/>
      <w:r w:rsidRPr="003B3648">
        <w:rPr>
          <w:rFonts w:ascii="Arial" w:hAnsi="Arial" w:cs="Arial"/>
          <w:sz w:val="24"/>
          <w:szCs w:val="24"/>
        </w:rPr>
        <w:t>)</w:t>
      </w:r>
    </w:p>
    <w:p w14:paraId="713CEDE4" w14:textId="77777777" w:rsidR="00047A7A" w:rsidRPr="003B3648" w:rsidRDefault="00047A7A" w:rsidP="00047A7A">
      <w:pPr>
        <w:spacing w:after="0" w:line="480" w:lineRule="auto"/>
        <w:rPr>
          <w:rFonts w:ascii="Arial" w:hAnsi="Arial" w:cs="Arial"/>
          <w:sz w:val="24"/>
          <w:szCs w:val="24"/>
        </w:rPr>
      </w:pPr>
      <w:r w:rsidRPr="003B3648">
        <w:rPr>
          <w:rFonts w:ascii="Arial" w:hAnsi="Arial" w:cs="Arial"/>
          <w:sz w:val="24"/>
          <w:szCs w:val="24"/>
        </w:rPr>
        <w:t>The two parcels shall be collectively referred to herein as the “Property;” and</w:t>
      </w:r>
    </w:p>
    <w:p w14:paraId="497F321F" w14:textId="77777777" w:rsidR="00047A7A" w:rsidRPr="003B3648" w:rsidRDefault="00047A7A" w:rsidP="00047A7A">
      <w:pPr>
        <w:spacing w:after="0" w:line="480" w:lineRule="auto"/>
        <w:ind w:firstLine="720"/>
        <w:rPr>
          <w:rFonts w:ascii="Arial" w:hAnsi="Arial" w:cs="Arial"/>
          <w:sz w:val="24"/>
          <w:szCs w:val="24"/>
        </w:rPr>
      </w:pPr>
      <w:r w:rsidRPr="003B3648">
        <w:rPr>
          <w:rFonts w:ascii="Arial" w:hAnsi="Arial" w:cs="Arial"/>
          <w:sz w:val="24"/>
          <w:szCs w:val="24"/>
        </w:rPr>
        <w:t>WHEREAS, the parties desire to set forth their mutual understanding of the proposed public improvements; and</w:t>
      </w:r>
    </w:p>
    <w:p w14:paraId="2FB2B77D" w14:textId="77777777" w:rsidR="00047A7A" w:rsidRPr="003B3648" w:rsidRDefault="00047A7A" w:rsidP="00047A7A">
      <w:pPr>
        <w:spacing w:after="0" w:line="480" w:lineRule="auto"/>
        <w:ind w:firstLine="360"/>
        <w:rPr>
          <w:rFonts w:ascii="Arial" w:hAnsi="Arial" w:cs="Arial"/>
          <w:sz w:val="24"/>
          <w:szCs w:val="24"/>
        </w:rPr>
      </w:pPr>
      <w:r w:rsidRPr="003B3648">
        <w:rPr>
          <w:rFonts w:ascii="Arial" w:hAnsi="Arial" w:cs="Arial"/>
          <w:sz w:val="24"/>
          <w:szCs w:val="24"/>
        </w:rPr>
        <w:t>NOW THEREFORE, the parties set forth the following terms and understandings:</w:t>
      </w:r>
    </w:p>
    <w:p w14:paraId="76360349" w14:textId="77777777" w:rsidR="00047A7A" w:rsidRPr="003B3648" w:rsidRDefault="00047A7A" w:rsidP="00047A7A">
      <w:pPr>
        <w:pStyle w:val="ListParagraph"/>
        <w:numPr>
          <w:ilvl w:val="0"/>
          <w:numId w:val="1"/>
        </w:numPr>
        <w:spacing w:after="0" w:line="480" w:lineRule="auto"/>
        <w:contextualSpacing w:val="0"/>
        <w:rPr>
          <w:rFonts w:ascii="Arial" w:hAnsi="Arial" w:cs="Arial"/>
          <w:sz w:val="24"/>
          <w:szCs w:val="24"/>
        </w:rPr>
      </w:pPr>
      <w:r w:rsidRPr="003B3648">
        <w:rPr>
          <w:rFonts w:ascii="Arial" w:hAnsi="Arial" w:cs="Arial"/>
          <w:b/>
          <w:sz w:val="24"/>
          <w:szCs w:val="24"/>
          <w:u w:val="single"/>
        </w:rPr>
        <w:t>Binding Effect</w:t>
      </w:r>
      <w:r w:rsidRPr="003B3648">
        <w:rPr>
          <w:rFonts w:ascii="Arial" w:hAnsi="Arial" w:cs="Arial"/>
          <w:b/>
          <w:sz w:val="24"/>
          <w:szCs w:val="24"/>
        </w:rPr>
        <w:t>.</w:t>
      </w:r>
      <w:r w:rsidRPr="003B3648">
        <w:rPr>
          <w:rFonts w:ascii="Arial" w:hAnsi="Arial" w:cs="Arial"/>
          <w:sz w:val="24"/>
          <w:szCs w:val="24"/>
        </w:rPr>
        <w:t xml:space="preserve">  </w:t>
      </w:r>
      <w:r w:rsidRPr="003B3648">
        <w:rPr>
          <w:rFonts w:ascii="Arial" w:hAnsi="Arial" w:cs="Arial"/>
          <w:color w:val="212121"/>
          <w:sz w:val="24"/>
          <w:szCs w:val="24"/>
          <w:shd w:val="clear" w:color="auto" w:fill="FFFFFF"/>
        </w:rPr>
        <w:t xml:space="preserve">This Memorandum of Understanding is intended to be binding on the parties. </w:t>
      </w:r>
    </w:p>
    <w:p w14:paraId="1128EF4C" w14:textId="77777777" w:rsidR="00047A7A" w:rsidRPr="003B3648" w:rsidRDefault="00047A7A" w:rsidP="00047A7A">
      <w:pPr>
        <w:pStyle w:val="ListParagraph"/>
        <w:numPr>
          <w:ilvl w:val="0"/>
          <w:numId w:val="1"/>
        </w:numPr>
        <w:spacing w:after="0" w:line="480" w:lineRule="auto"/>
        <w:contextualSpacing w:val="0"/>
        <w:rPr>
          <w:rFonts w:ascii="Arial" w:hAnsi="Arial" w:cs="Arial"/>
          <w:sz w:val="24"/>
          <w:szCs w:val="24"/>
        </w:rPr>
      </w:pPr>
      <w:r w:rsidRPr="003B3648">
        <w:rPr>
          <w:rFonts w:ascii="Arial" w:hAnsi="Arial" w:cs="Arial"/>
          <w:b/>
          <w:sz w:val="24"/>
          <w:szCs w:val="24"/>
          <w:u w:val="single"/>
        </w:rPr>
        <w:t>Mutual Understanding</w:t>
      </w:r>
      <w:r w:rsidRPr="003B3648">
        <w:rPr>
          <w:rFonts w:ascii="Arial" w:hAnsi="Arial" w:cs="Arial"/>
          <w:b/>
          <w:sz w:val="24"/>
          <w:szCs w:val="24"/>
        </w:rPr>
        <w:t xml:space="preserve">. </w:t>
      </w:r>
      <w:r w:rsidRPr="003B3648">
        <w:rPr>
          <w:rFonts w:ascii="Arial" w:hAnsi="Arial" w:cs="Arial"/>
          <w:sz w:val="24"/>
          <w:szCs w:val="24"/>
        </w:rPr>
        <w:t xml:space="preserve"> </w:t>
      </w:r>
    </w:p>
    <w:p w14:paraId="6A71001D" w14:textId="77777777" w:rsidR="00047A7A" w:rsidRPr="003B3648" w:rsidRDefault="00047A7A" w:rsidP="00047A7A">
      <w:pPr>
        <w:pStyle w:val="ListParagraph"/>
        <w:numPr>
          <w:ilvl w:val="1"/>
          <w:numId w:val="1"/>
        </w:numPr>
        <w:spacing w:after="0" w:line="480" w:lineRule="auto"/>
        <w:contextualSpacing w:val="0"/>
        <w:rPr>
          <w:rFonts w:ascii="Arial" w:hAnsi="Arial" w:cs="Arial"/>
          <w:sz w:val="24"/>
          <w:szCs w:val="24"/>
        </w:rPr>
      </w:pPr>
      <w:proofErr w:type="spellStart"/>
      <w:r w:rsidRPr="003B3648">
        <w:rPr>
          <w:rFonts w:ascii="Arial" w:hAnsi="Arial" w:cs="Arial"/>
          <w:sz w:val="24"/>
          <w:szCs w:val="24"/>
        </w:rPr>
        <w:t>Genecco</w:t>
      </w:r>
      <w:proofErr w:type="spellEnd"/>
      <w:r w:rsidRPr="003B3648">
        <w:rPr>
          <w:rFonts w:ascii="Arial" w:hAnsi="Arial" w:cs="Arial"/>
          <w:sz w:val="24"/>
          <w:szCs w:val="24"/>
        </w:rPr>
        <w:t xml:space="preserve"> shall purchase one of the following parcels on Purdy Road adjacent to the Property, which will give the Property road frontage and </w:t>
      </w:r>
      <w:r w:rsidRPr="003B3648">
        <w:rPr>
          <w:rFonts w:ascii="Arial" w:hAnsi="Arial" w:cs="Arial"/>
          <w:sz w:val="24"/>
          <w:szCs w:val="24"/>
        </w:rPr>
        <w:lastRenderedPageBreak/>
        <w:t>access to Purdy Road: 5566 Purdy Road, 5560 Purdy Road, 5556 Purdy Road, 5552 Purdy Road, 5548 Purdy Road, 5544 Purdy Road, 5540 Purdy Road, 5536 Purdy Road, 5532 Purdy Road.</w:t>
      </w:r>
    </w:p>
    <w:p w14:paraId="0C1E39A5" w14:textId="77777777" w:rsidR="00047A7A" w:rsidRPr="003B3648" w:rsidRDefault="00047A7A" w:rsidP="00047A7A">
      <w:pPr>
        <w:pStyle w:val="ListParagraph"/>
        <w:numPr>
          <w:ilvl w:val="1"/>
          <w:numId w:val="1"/>
        </w:numPr>
        <w:spacing w:after="0" w:line="480" w:lineRule="auto"/>
        <w:contextualSpacing w:val="0"/>
        <w:rPr>
          <w:rFonts w:ascii="Arial" w:hAnsi="Arial" w:cs="Arial"/>
          <w:sz w:val="24"/>
          <w:szCs w:val="24"/>
        </w:rPr>
      </w:pPr>
      <w:proofErr w:type="spellStart"/>
      <w:r w:rsidRPr="003B3648">
        <w:rPr>
          <w:rFonts w:ascii="Arial" w:hAnsi="Arial" w:cs="Arial"/>
          <w:sz w:val="24"/>
          <w:szCs w:val="24"/>
        </w:rPr>
        <w:t>Genecco</w:t>
      </w:r>
      <w:proofErr w:type="spellEnd"/>
      <w:r w:rsidRPr="003B3648">
        <w:rPr>
          <w:rFonts w:ascii="Arial" w:hAnsi="Arial" w:cs="Arial"/>
          <w:sz w:val="24"/>
          <w:szCs w:val="24"/>
        </w:rPr>
        <w:t xml:space="preserve"> shall grant a 70’ right-of-way easement for the Town to install and maintain a road across the Property that will connect Purdy Road and Canandaigua-Farmington Townline Road, starting from the parcel purchased pursuant to subparagraph (a), above, and proceeding across the Property to Canandaigua-Farmington Townline Road, as approximately shown on the Overview Map prepared by MRB Group, dated August, 2017, entitled “Concept Road and Transmission Main Towns of Canandaigua and Farmington Ontario County, New York.”  However, the road shall proceed in a southerly direction instead of an easterly direction as shown on said Map, with the intention of terminating at Purdy Road on the newly purchased parcel described in subparagraph (a), above.  </w:t>
      </w:r>
    </w:p>
    <w:p w14:paraId="7E963200" w14:textId="77777777" w:rsidR="00047A7A" w:rsidRPr="003B3648" w:rsidRDefault="00047A7A" w:rsidP="00047A7A">
      <w:pPr>
        <w:pStyle w:val="ListParagraph"/>
        <w:numPr>
          <w:ilvl w:val="1"/>
          <w:numId w:val="1"/>
        </w:numPr>
        <w:spacing w:after="0" w:line="480" w:lineRule="auto"/>
        <w:contextualSpacing w:val="0"/>
        <w:rPr>
          <w:rFonts w:ascii="Arial" w:hAnsi="Arial" w:cs="Arial"/>
          <w:sz w:val="24"/>
          <w:szCs w:val="24"/>
        </w:rPr>
      </w:pPr>
      <w:r w:rsidRPr="003B3648">
        <w:rPr>
          <w:rFonts w:ascii="Arial" w:hAnsi="Arial" w:cs="Arial"/>
          <w:sz w:val="24"/>
          <w:szCs w:val="24"/>
        </w:rPr>
        <w:t>The Town shall establish an improvement district to finance the construction of the road described in subparagraph (b), above, and shall take dedication of said road upon its completion.</w:t>
      </w:r>
    </w:p>
    <w:p w14:paraId="630919A4" w14:textId="77777777" w:rsidR="00047A7A" w:rsidRPr="003B3648" w:rsidRDefault="00047A7A" w:rsidP="00047A7A">
      <w:pPr>
        <w:pStyle w:val="ListParagraph"/>
        <w:numPr>
          <w:ilvl w:val="1"/>
          <w:numId w:val="1"/>
        </w:numPr>
        <w:spacing w:after="0" w:line="480" w:lineRule="auto"/>
        <w:contextualSpacing w:val="0"/>
        <w:rPr>
          <w:rFonts w:ascii="Arial" w:hAnsi="Arial" w:cs="Arial"/>
          <w:sz w:val="24"/>
          <w:szCs w:val="24"/>
        </w:rPr>
      </w:pPr>
      <w:proofErr w:type="spellStart"/>
      <w:r w:rsidRPr="003B3648">
        <w:rPr>
          <w:rFonts w:ascii="Arial" w:hAnsi="Arial" w:cs="Arial"/>
          <w:sz w:val="24"/>
          <w:szCs w:val="24"/>
        </w:rPr>
        <w:t>Genecco</w:t>
      </w:r>
      <w:proofErr w:type="spellEnd"/>
      <w:r w:rsidRPr="003B3648">
        <w:rPr>
          <w:rFonts w:ascii="Arial" w:hAnsi="Arial" w:cs="Arial"/>
          <w:sz w:val="24"/>
          <w:szCs w:val="24"/>
        </w:rPr>
        <w:t xml:space="preserve"> shall grant an easement for the Town to install and maintain a water transmission main across the property, as shown in the attached Map, prepared by MRB Group, dated </w:t>
      </w:r>
      <w:proofErr w:type="gramStart"/>
      <w:r w:rsidRPr="003B3648">
        <w:rPr>
          <w:rFonts w:ascii="Arial" w:hAnsi="Arial" w:cs="Arial"/>
          <w:sz w:val="24"/>
          <w:szCs w:val="24"/>
        </w:rPr>
        <w:t>March,</w:t>
      </w:r>
      <w:proofErr w:type="gramEnd"/>
      <w:r w:rsidRPr="003B3648">
        <w:rPr>
          <w:rFonts w:ascii="Arial" w:hAnsi="Arial" w:cs="Arial"/>
          <w:sz w:val="24"/>
          <w:szCs w:val="24"/>
        </w:rPr>
        <w:t xml:space="preserve"> 2018, entitled “Permanent Easement to the Town of Canandaigua Ontario County, New York.”</w:t>
      </w:r>
    </w:p>
    <w:p w14:paraId="6F299B4A" w14:textId="77777777" w:rsidR="00047A7A" w:rsidRPr="003B3648" w:rsidRDefault="00047A7A" w:rsidP="00047A7A">
      <w:pPr>
        <w:pStyle w:val="ListParagraph"/>
        <w:numPr>
          <w:ilvl w:val="1"/>
          <w:numId w:val="1"/>
        </w:numPr>
        <w:spacing w:after="0" w:line="480" w:lineRule="auto"/>
        <w:contextualSpacing w:val="0"/>
        <w:rPr>
          <w:rFonts w:ascii="Arial" w:hAnsi="Arial" w:cs="Arial"/>
          <w:sz w:val="24"/>
          <w:szCs w:val="24"/>
        </w:rPr>
      </w:pPr>
      <w:proofErr w:type="spellStart"/>
      <w:r w:rsidRPr="003B3648">
        <w:rPr>
          <w:rFonts w:ascii="Arial" w:hAnsi="Arial" w:cs="Arial"/>
          <w:sz w:val="24"/>
          <w:szCs w:val="24"/>
        </w:rPr>
        <w:lastRenderedPageBreak/>
        <w:t>Genecco</w:t>
      </w:r>
      <w:proofErr w:type="spellEnd"/>
      <w:r w:rsidRPr="003B3648">
        <w:rPr>
          <w:rFonts w:ascii="Arial" w:hAnsi="Arial" w:cs="Arial"/>
          <w:sz w:val="24"/>
          <w:szCs w:val="24"/>
        </w:rPr>
        <w:t xml:space="preserve"> shall grant an easement for the Town to provide public access across the Property for the Auburn Trail.</w:t>
      </w:r>
    </w:p>
    <w:p w14:paraId="2A37699C" w14:textId="77777777" w:rsidR="00047A7A" w:rsidRPr="003B3648" w:rsidRDefault="00047A7A" w:rsidP="00047A7A">
      <w:pPr>
        <w:pStyle w:val="ListParagraph"/>
        <w:numPr>
          <w:ilvl w:val="0"/>
          <w:numId w:val="1"/>
        </w:numPr>
        <w:spacing w:after="0" w:line="480" w:lineRule="auto"/>
        <w:contextualSpacing w:val="0"/>
        <w:rPr>
          <w:rFonts w:ascii="Arial" w:hAnsi="Arial" w:cs="Arial"/>
          <w:sz w:val="24"/>
          <w:szCs w:val="24"/>
        </w:rPr>
      </w:pPr>
      <w:r w:rsidRPr="003B3648">
        <w:rPr>
          <w:rFonts w:ascii="Arial" w:hAnsi="Arial" w:cs="Arial"/>
          <w:b/>
          <w:sz w:val="24"/>
          <w:szCs w:val="24"/>
          <w:u w:val="single"/>
        </w:rPr>
        <w:t>Term of Agreement</w:t>
      </w:r>
      <w:r w:rsidRPr="003B3648">
        <w:rPr>
          <w:rFonts w:ascii="Arial" w:hAnsi="Arial" w:cs="Arial"/>
          <w:b/>
          <w:sz w:val="24"/>
          <w:szCs w:val="24"/>
        </w:rPr>
        <w:t>.</w:t>
      </w:r>
      <w:r w:rsidRPr="003B3648">
        <w:rPr>
          <w:rFonts w:ascii="Arial" w:hAnsi="Arial" w:cs="Arial"/>
          <w:sz w:val="24"/>
          <w:szCs w:val="24"/>
        </w:rPr>
        <w:t xml:space="preserve">  </w:t>
      </w:r>
      <w:r w:rsidRPr="003B3648">
        <w:rPr>
          <w:rFonts w:ascii="Arial" w:eastAsia="Times New Roman" w:hAnsi="Arial" w:cs="Arial"/>
          <w:color w:val="212121"/>
          <w:sz w:val="24"/>
          <w:szCs w:val="24"/>
        </w:rPr>
        <w:t xml:space="preserve">Unless otherwise agreed by the parties, or unless terminated earlier pursuant to §5 of this Memorandum of Understanding shall terminate 360 days from the date stated above.  </w:t>
      </w:r>
    </w:p>
    <w:p w14:paraId="2ADB45BD" w14:textId="77777777" w:rsidR="00047A7A" w:rsidRPr="003B3648" w:rsidRDefault="00047A7A" w:rsidP="00047A7A">
      <w:pPr>
        <w:pStyle w:val="ListParagraph"/>
        <w:numPr>
          <w:ilvl w:val="0"/>
          <w:numId w:val="1"/>
        </w:numPr>
        <w:spacing w:after="0" w:line="480" w:lineRule="auto"/>
        <w:contextualSpacing w:val="0"/>
        <w:rPr>
          <w:rFonts w:ascii="Arial" w:hAnsi="Arial" w:cs="Arial"/>
          <w:b/>
          <w:sz w:val="24"/>
          <w:szCs w:val="24"/>
        </w:rPr>
      </w:pPr>
      <w:r w:rsidRPr="003B3648">
        <w:rPr>
          <w:rFonts w:ascii="Arial" w:hAnsi="Arial" w:cs="Arial"/>
          <w:b/>
          <w:sz w:val="24"/>
          <w:szCs w:val="24"/>
          <w:u w:val="single"/>
        </w:rPr>
        <w:t>Confidentiality</w:t>
      </w:r>
      <w:r w:rsidRPr="003B3648">
        <w:rPr>
          <w:rFonts w:ascii="Arial" w:hAnsi="Arial" w:cs="Arial"/>
          <w:b/>
          <w:sz w:val="24"/>
          <w:szCs w:val="24"/>
        </w:rPr>
        <w:t xml:space="preserve">.  </w:t>
      </w:r>
      <w:r w:rsidRPr="003B3648">
        <w:rPr>
          <w:rFonts w:ascii="Arial" w:hAnsi="Arial" w:cs="Arial"/>
          <w:sz w:val="24"/>
          <w:szCs w:val="24"/>
        </w:rPr>
        <w:t xml:space="preserve">The parties agree that the agreements contained herein shall remain confidential until both parties agree that disclosure to the public is in the best interests of both parties.  The parties shall consult with each other and must agree as to the timing, content, and form before disclosing any information related to this Memorandum of Understanding.  However, either party may make a public disclosure related to this Memorandum of Understanding or the agreements contemplated herein if, in the opinion of its legal counsel, such disclosure is required by law. </w:t>
      </w:r>
    </w:p>
    <w:p w14:paraId="390F22C0" w14:textId="77777777" w:rsidR="00047A7A" w:rsidRPr="003B3648" w:rsidRDefault="00047A7A" w:rsidP="00047A7A">
      <w:pPr>
        <w:pStyle w:val="ListParagraph"/>
        <w:numPr>
          <w:ilvl w:val="0"/>
          <w:numId w:val="1"/>
        </w:numPr>
        <w:spacing w:after="0" w:line="480" w:lineRule="auto"/>
        <w:contextualSpacing w:val="0"/>
        <w:rPr>
          <w:rFonts w:ascii="Arial" w:hAnsi="Arial" w:cs="Arial"/>
          <w:b/>
          <w:sz w:val="24"/>
          <w:szCs w:val="24"/>
        </w:rPr>
      </w:pPr>
      <w:r w:rsidRPr="003B3648">
        <w:rPr>
          <w:rFonts w:ascii="Arial" w:hAnsi="Arial" w:cs="Arial"/>
          <w:b/>
          <w:sz w:val="24"/>
          <w:szCs w:val="24"/>
          <w:u w:val="single"/>
        </w:rPr>
        <w:t>Termination</w:t>
      </w:r>
      <w:r w:rsidRPr="003B3648">
        <w:rPr>
          <w:rFonts w:ascii="Arial" w:hAnsi="Arial" w:cs="Arial"/>
          <w:b/>
          <w:sz w:val="24"/>
          <w:szCs w:val="24"/>
        </w:rPr>
        <w:t xml:space="preserve">.  </w:t>
      </w:r>
      <w:r w:rsidRPr="003B3648">
        <w:rPr>
          <w:rFonts w:ascii="Arial" w:hAnsi="Arial" w:cs="Arial"/>
          <w:sz w:val="24"/>
          <w:szCs w:val="24"/>
        </w:rPr>
        <w:t>This Memorandum of Understanding</w:t>
      </w:r>
      <w:r w:rsidRPr="003B3648">
        <w:rPr>
          <w:rFonts w:ascii="Arial" w:eastAsia="Times New Roman" w:hAnsi="Arial" w:cs="Arial"/>
          <w:color w:val="212121"/>
          <w:sz w:val="24"/>
          <w:szCs w:val="24"/>
        </w:rPr>
        <w:t> may be terminated by either party by written notice of termination to the other party in the event the other party commits a material breach of any agreement between the parties and fails to remedy such breach within fifteen (15) days from the date of notice of breach.</w:t>
      </w:r>
    </w:p>
    <w:p w14:paraId="14B4F758" w14:textId="77777777" w:rsidR="00047A7A" w:rsidRPr="003B3648" w:rsidRDefault="00047A7A" w:rsidP="00047A7A">
      <w:pPr>
        <w:pStyle w:val="ListParagraph"/>
        <w:numPr>
          <w:ilvl w:val="0"/>
          <w:numId w:val="1"/>
        </w:numPr>
        <w:spacing w:after="0" w:line="480" w:lineRule="auto"/>
        <w:contextualSpacing w:val="0"/>
        <w:rPr>
          <w:rFonts w:ascii="Arial" w:hAnsi="Arial" w:cs="Arial"/>
          <w:sz w:val="24"/>
          <w:szCs w:val="24"/>
        </w:rPr>
      </w:pPr>
      <w:r w:rsidRPr="003B3648">
        <w:rPr>
          <w:rFonts w:ascii="Arial" w:hAnsi="Arial" w:cs="Arial"/>
          <w:b/>
          <w:sz w:val="24"/>
          <w:szCs w:val="24"/>
          <w:u w:val="single"/>
        </w:rPr>
        <w:t>Good Faith Negotiations</w:t>
      </w:r>
      <w:r w:rsidRPr="003B3648">
        <w:rPr>
          <w:rFonts w:ascii="Arial" w:hAnsi="Arial" w:cs="Arial"/>
          <w:b/>
          <w:sz w:val="24"/>
          <w:szCs w:val="24"/>
        </w:rPr>
        <w:t>.</w:t>
      </w:r>
      <w:r w:rsidRPr="003B3648">
        <w:rPr>
          <w:rFonts w:ascii="Arial" w:hAnsi="Arial" w:cs="Arial"/>
          <w:sz w:val="24"/>
          <w:szCs w:val="24"/>
        </w:rPr>
        <w:t xml:space="preserve">  Both parties agree to pursue this Memorandum of Understanding in good faith and to make their best efforts to cooperate in the process described herein.  Both parties further agree to negotiate in good faith and make their best efforts to provide for the above-described agreement at the earliest practicable time.  </w:t>
      </w:r>
    </w:p>
    <w:p w14:paraId="7D81AB67" w14:textId="77777777" w:rsidR="00047A7A" w:rsidRPr="003B3648" w:rsidRDefault="00047A7A" w:rsidP="00047A7A">
      <w:pPr>
        <w:pStyle w:val="ListParagraph"/>
        <w:numPr>
          <w:ilvl w:val="0"/>
          <w:numId w:val="1"/>
        </w:numPr>
        <w:spacing w:after="0" w:line="480" w:lineRule="auto"/>
        <w:contextualSpacing w:val="0"/>
        <w:rPr>
          <w:rFonts w:ascii="Arial" w:hAnsi="Arial" w:cs="Arial"/>
          <w:sz w:val="24"/>
          <w:szCs w:val="24"/>
        </w:rPr>
      </w:pPr>
      <w:r w:rsidRPr="003B3648">
        <w:rPr>
          <w:rFonts w:ascii="Arial" w:hAnsi="Arial" w:cs="Arial"/>
          <w:b/>
          <w:sz w:val="24"/>
          <w:szCs w:val="24"/>
          <w:u w:val="single"/>
        </w:rPr>
        <w:lastRenderedPageBreak/>
        <w:t>Exclusive Dealing</w:t>
      </w:r>
      <w:r w:rsidRPr="003B3648">
        <w:rPr>
          <w:rFonts w:ascii="Arial" w:hAnsi="Arial" w:cs="Arial"/>
          <w:b/>
          <w:sz w:val="24"/>
          <w:szCs w:val="24"/>
        </w:rPr>
        <w:t>.</w:t>
      </w:r>
      <w:r w:rsidRPr="003B3648">
        <w:rPr>
          <w:rFonts w:ascii="Arial" w:hAnsi="Arial" w:cs="Arial"/>
          <w:sz w:val="24"/>
          <w:szCs w:val="24"/>
        </w:rPr>
        <w:t xml:space="preserve">  During the term of this Memorandum of Understanding, neither party shall, directly or indirectly, through an owner, employee, or agent, enter into discussions with (or consummate an agreement with) any other party with respect to the subject matter contemplated herein.  </w:t>
      </w:r>
    </w:p>
    <w:p w14:paraId="729996B6" w14:textId="77777777" w:rsidR="00047A7A" w:rsidRPr="003B3648" w:rsidRDefault="00047A7A" w:rsidP="00047A7A">
      <w:pPr>
        <w:pStyle w:val="ListParagraph"/>
        <w:numPr>
          <w:ilvl w:val="0"/>
          <w:numId w:val="1"/>
        </w:numPr>
        <w:spacing w:after="0" w:line="480" w:lineRule="auto"/>
        <w:contextualSpacing w:val="0"/>
        <w:rPr>
          <w:rFonts w:ascii="Arial" w:eastAsia="Times New Roman" w:hAnsi="Arial" w:cs="Arial"/>
          <w:color w:val="212121"/>
          <w:sz w:val="24"/>
          <w:szCs w:val="24"/>
        </w:rPr>
      </w:pPr>
      <w:r w:rsidRPr="003B3648">
        <w:rPr>
          <w:rFonts w:ascii="Arial" w:hAnsi="Arial" w:cs="Arial"/>
          <w:b/>
          <w:sz w:val="24"/>
          <w:szCs w:val="24"/>
          <w:u w:val="single"/>
        </w:rPr>
        <w:t>Parties</w:t>
      </w:r>
      <w:r w:rsidRPr="003B3648">
        <w:rPr>
          <w:rFonts w:ascii="Arial" w:hAnsi="Arial" w:cs="Arial"/>
          <w:b/>
          <w:sz w:val="24"/>
          <w:szCs w:val="24"/>
        </w:rPr>
        <w:t>.</w:t>
      </w:r>
    </w:p>
    <w:p w14:paraId="0937AD8C" w14:textId="77777777" w:rsidR="00047A7A" w:rsidRPr="003B3648" w:rsidRDefault="00047A7A" w:rsidP="00047A7A">
      <w:pPr>
        <w:pStyle w:val="ListParagraph"/>
        <w:numPr>
          <w:ilvl w:val="1"/>
          <w:numId w:val="1"/>
        </w:numPr>
        <w:spacing w:after="0" w:line="480" w:lineRule="auto"/>
        <w:contextualSpacing w:val="0"/>
        <w:rPr>
          <w:rFonts w:ascii="Arial" w:hAnsi="Arial" w:cs="Arial"/>
          <w:sz w:val="24"/>
          <w:szCs w:val="24"/>
        </w:rPr>
      </w:pPr>
      <w:r w:rsidRPr="003B3648">
        <w:rPr>
          <w:rFonts w:ascii="Arial" w:hAnsi="Arial" w:cs="Arial"/>
          <w:sz w:val="24"/>
          <w:szCs w:val="24"/>
        </w:rPr>
        <w:t>Town of Canandaigua</w:t>
      </w:r>
    </w:p>
    <w:p w14:paraId="380976DA" w14:textId="77777777" w:rsidR="00047A7A" w:rsidRPr="003B3648" w:rsidRDefault="00047A7A" w:rsidP="00047A7A">
      <w:pPr>
        <w:spacing w:after="0" w:line="480" w:lineRule="auto"/>
        <w:ind w:left="1440"/>
        <w:rPr>
          <w:rFonts w:ascii="Arial" w:hAnsi="Arial" w:cs="Arial"/>
          <w:sz w:val="24"/>
          <w:szCs w:val="24"/>
        </w:rPr>
      </w:pPr>
      <w:r w:rsidRPr="003B3648">
        <w:rPr>
          <w:rFonts w:ascii="Arial" w:hAnsi="Arial" w:cs="Arial"/>
          <w:sz w:val="24"/>
          <w:szCs w:val="24"/>
        </w:rPr>
        <w:t>5440 Routes 5 &amp; 20</w:t>
      </w:r>
    </w:p>
    <w:p w14:paraId="5E215C5D" w14:textId="77777777" w:rsidR="00047A7A" w:rsidRPr="003B3648" w:rsidRDefault="00047A7A" w:rsidP="00047A7A">
      <w:pPr>
        <w:spacing w:after="0" w:line="480" w:lineRule="auto"/>
        <w:ind w:left="1440"/>
        <w:rPr>
          <w:rFonts w:ascii="Arial" w:hAnsi="Arial" w:cs="Arial"/>
          <w:sz w:val="24"/>
          <w:szCs w:val="24"/>
        </w:rPr>
      </w:pPr>
      <w:r w:rsidRPr="003B3648">
        <w:rPr>
          <w:rFonts w:ascii="Arial" w:hAnsi="Arial" w:cs="Arial"/>
          <w:sz w:val="24"/>
          <w:szCs w:val="24"/>
        </w:rPr>
        <w:t>Canandaigua, NY 14424</w:t>
      </w:r>
    </w:p>
    <w:p w14:paraId="40E14D74" w14:textId="77777777" w:rsidR="00047A7A" w:rsidRPr="003B3648" w:rsidRDefault="00047A7A" w:rsidP="00047A7A">
      <w:pPr>
        <w:spacing w:after="0" w:line="480" w:lineRule="auto"/>
        <w:ind w:left="1440"/>
        <w:rPr>
          <w:rFonts w:ascii="Arial" w:hAnsi="Arial" w:cs="Arial"/>
          <w:sz w:val="24"/>
          <w:szCs w:val="24"/>
        </w:rPr>
      </w:pPr>
      <w:r w:rsidRPr="003B3648">
        <w:rPr>
          <w:rFonts w:ascii="Arial" w:hAnsi="Arial" w:cs="Arial"/>
          <w:sz w:val="24"/>
          <w:szCs w:val="24"/>
        </w:rPr>
        <w:t>Attn: Doug Finch, Town Manager</w:t>
      </w:r>
    </w:p>
    <w:p w14:paraId="1E6523AC" w14:textId="77777777" w:rsidR="00047A7A" w:rsidRPr="003B3648" w:rsidRDefault="00047A7A" w:rsidP="00047A7A">
      <w:pPr>
        <w:spacing w:after="0" w:line="480" w:lineRule="auto"/>
        <w:ind w:left="1440"/>
        <w:rPr>
          <w:rFonts w:ascii="Arial" w:hAnsi="Arial" w:cs="Arial"/>
          <w:sz w:val="24"/>
          <w:szCs w:val="24"/>
        </w:rPr>
      </w:pPr>
      <w:r w:rsidRPr="003B3648">
        <w:rPr>
          <w:rFonts w:ascii="Arial" w:hAnsi="Arial" w:cs="Arial"/>
          <w:sz w:val="24"/>
          <w:szCs w:val="24"/>
        </w:rPr>
        <w:t>dfinch@townofcanandaigua.org</w:t>
      </w:r>
    </w:p>
    <w:p w14:paraId="291650BB" w14:textId="77777777" w:rsidR="00047A7A" w:rsidRPr="003B3648" w:rsidRDefault="00047A7A" w:rsidP="00047A7A">
      <w:pPr>
        <w:spacing w:after="0" w:line="480" w:lineRule="auto"/>
        <w:rPr>
          <w:rFonts w:ascii="Arial" w:hAnsi="Arial" w:cs="Arial"/>
          <w:sz w:val="24"/>
          <w:szCs w:val="24"/>
        </w:rPr>
      </w:pPr>
    </w:p>
    <w:p w14:paraId="5823E834" w14:textId="77777777" w:rsidR="00047A7A" w:rsidRPr="003B3648" w:rsidRDefault="00047A7A" w:rsidP="00047A7A">
      <w:pPr>
        <w:pStyle w:val="ListParagraph"/>
        <w:numPr>
          <w:ilvl w:val="1"/>
          <w:numId w:val="1"/>
        </w:numPr>
        <w:spacing w:after="0" w:line="480" w:lineRule="auto"/>
        <w:contextualSpacing w:val="0"/>
        <w:rPr>
          <w:rFonts w:ascii="Arial" w:hAnsi="Arial" w:cs="Arial"/>
          <w:sz w:val="24"/>
          <w:szCs w:val="24"/>
        </w:rPr>
      </w:pPr>
      <w:r w:rsidRPr="003B3648">
        <w:rPr>
          <w:rFonts w:ascii="Arial" w:hAnsi="Arial" w:cs="Arial"/>
          <w:sz w:val="24"/>
          <w:szCs w:val="24"/>
        </w:rPr>
        <w:t xml:space="preserve">Frank D. </w:t>
      </w:r>
      <w:proofErr w:type="spellStart"/>
      <w:r w:rsidRPr="003B3648">
        <w:rPr>
          <w:rFonts w:ascii="Arial" w:hAnsi="Arial" w:cs="Arial"/>
          <w:sz w:val="24"/>
          <w:szCs w:val="24"/>
        </w:rPr>
        <w:t>Genecco</w:t>
      </w:r>
      <w:proofErr w:type="spellEnd"/>
    </w:p>
    <w:p w14:paraId="748FFDA9" w14:textId="77777777" w:rsidR="00047A7A" w:rsidRPr="003B3648" w:rsidRDefault="00047A7A" w:rsidP="00047A7A">
      <w:pPr>
        <w:pStyle w:val="ListParagraph"/>
        <w:spacing w:after="0" w:line="480" w:lineRule="auto"/>
        <w:ind w:left="1440"/>
        <w:contextualSpacing w:val="0"/>
        <w:rPr>
          <w:rFonts w:ascii="Arial" w:hAnsi="Arial" w:cs="Arial"/>
          <w:sz w:val="24"/>
          <w:szCs w:val="24"/>
        </w:rPr>
      </w:pPr>
      <w:r w:rsidRPr="003B3648">
        <w:rPr>
          <w:rFonts w:ascii="Arial" w:hAnsi="Arial" w:cs="Arial"/>
          <w:sz w:val="24"/>
          <w:szCs w:val="24"/>
        </w:rPr>
        <w:t>1850 St. Rt. 332</w:t>
      </w:r>
    </w:p>
    <w:p w14:paraId="53033660" w14:textId="77777777" w:rsidR="00047A7A" w:rsidRPr="003B3648" w:rsidRDefault="00047A7A" w:rsidP="00047A7A">
      <w:pPr>
        <w:pStyle w:val="ListParagraph"/>
        <w:spacing w:after="0" w:line="480" w:lineRule="auto"/>
        <w:ind w:left="1440"/>
        <w:contextualSpacing w:val="0"/>
        <w:rPr>
          <w:rFonts w:ascii="Arial" w:hAnsi="Arial" w:cs="Arial"/>
          <w:sz w:val="24"/>
          <w:szCs w:val="24"/>
        </w:rPr>
      </w:pPr>
      <w:r w:rsidRPr="003B3648">
        <w:rPr>
          <w:rFonts w:ascii="Arial" w:hAnsi="Arial" w:cs="Arial"/>
          <w:sz w:val="24"/>
          <w:szCs w:val="24"/>
        </w:rPr>
        <w:t>Canandaigua, NY 14424</w:t>
      </w:r>
    </w:p>
    <w:p w14:paraId="3D49F5FD" w14:textId="77777777" w:rsidR="00047A7A" w:rsidRPr="003B3648" w:rsidRDefault="00047A7A" w:rsidP="00047A7A">
      <w:pPr>
        <w:pStyle w:val="ListParagraph"/>
        <w:spacing w:after="0" w:line="480" w:lineRule="auto"/>
        <w:ind w:left="1440"/>
        <w:contextualSpacing w:val="0"/>
        <w:rPr>
          <w:rFonts w:ascii="Arial" w:hAnsi="Arial" w:cs="Arial"/>
          <w:sz w:val="24"/>
          <w:szCs w:val="24"/>
        </w:rPr>
      </w:pPr>
      <w:r w:rsidRPr="003B3648">
        <w:rPr>
          <w:rFonts w:ascii="Arial" w:hAnsi="Arial" w:cs="Arial"/>
          <w:sz w:val="24"/>
          <w:szCs w:val="24"/>
        </w:rPr>
        <w:t>______________@________________</w:t>
      </w:r>
    </w:p>
    <w:p w14:paraId="596EC114" w14:textId="77777777" w:rsidR="00047A7A" w:rsidRPr="003B3648" w:rsidRDefault="00047A7A" w:rsidP="00047A7A">
      <w:pPr>
        <w:spacing w:after="0" w:line="480" w:lineRule="auto"/>
        <w:rPr>
          <w:rFonts w:ascii="Arial" w:hAnsi="Arial" w:cs="Arial"/>
          <w:sz w:val="24"/>
          <w:szCs w:val="24"/>
        </w:rPr>
      </w:pPr>
    </w:p>
    <w:p w14:paraId="08F1F1C3" w14:textId="77777777" w:rsidR="00047A7A" w:rsidRPr="003B3648" w:rsidRDefault="00047A7A" w:rsidP="00047A7A">
      <w:pPr>
        <w:pStyle w:val="ListParagraph"/>
        <w:numPr>
          <w:ilvl w:val="1"/>
          <w:numId w:val="1"/>
        </w:numPr>
        <w:spacing w:after="0" w:line="480" w:lineRule="auto"/>
        <w:contextualSpacing w:val="0"/>
        <w:rPr>
          <w:rFonts w:ascii="Arial" w:hAnsi="Arial" w:cs="Arial"/>
          <w:sz w:val="24"/>
          <w:szCs w:val="24"/>
        </w:rPr>
      </w:pPr>
      <w:r w:rsidRPr="003B3648">
        <w:rPr>
          <w:rFonts w:ascii="Arial" w:hAnsi="Arial" w:cs="Arial"/>
          <w:sz w:val="24"/>
          <w:szCs w:val="24"/>
        </w:rPr>
        <w:t xml:space="preserve">Leo </w:t>
      </w:r>
      <w:proofErr w:type="spellStart"/>
      <w:r w:rsidRPr="003B3648">
        <w:rPr>
          <w:rFonts w:ascii="Arial" w:hAnsi="Arial" w:cs="Arial"/>
          <w:sz w:val="24"/>
          <w:szCs w:val="24"/>
        </w:rPr>
        <w:t>Genecco</w:t>
      </w:r>
      <w:proofErr w:type="spellEnd"/>
      <w:r w:rsidRPr="003B3648">
        <w:rPr>
          <w:rFonts w:ascii="Arial" w:hAnsi="Arial" w:cs="Arial"/>
          <w:sz w:val="24"/>
          <w:szCs w:val="24"/>
        </w:rPr>
        <w:t xml:space="preserve"> &amp; Sons, Inc.</w:t>
      </w:r>
    </w:p>
    <w:p w14:paraId="44D482FB" w14:textId="77777777" w:rsidR="00047A7A" w:rsidRPr="003B3648" w:rsidRDefault="00047A7A" w:rsidP="00047A7A">
      <w:pPr>
        <w:pStyle w:val="ListParagraph"/>
        <w:spacing w:after="0" w:line="480" w:lineRule="auto"/>
        <w:ind w:left="1440"/>
        <w:contextualSpacing w:val="0"/>
        <w:rPr>
          <w:rFonts w:ascii="Arial" w:hAnsi="Arial" w:cs="Arial"/>
          <w:sz w:val="24"/>
          <w:szCs w:val="24"/>
        </w:rPr>
      </w:pPr>
      <w:r w:rsidRPr="003B3648">
        <w:rPr>
          <w:rFonts w:ascii="Arial" w:hAnsi="Arial" w:cs="Arial"/>
          <w:sz w:val="24"/>
          <w:szCs w:val="24"/>
        </w:rPr>
        <w:t>1850 St. Rt. 332</w:t>
      </w:r>
    </w:p>
    <w:p w14:paraId="27B1B96B" w14:textId="77777777" w:rsidR="00047A7A" w:rsidRPr="003B3648" w:rsidRDefault="00047A7A" w:rsidP="00047A7A">
      <w:pPr>
        <w:pStyle w:val="ListParagraph"/>
        <w:spacing w:after="0" w:line="480" w:lineRule="auto"/>
        <w:ind w:left="1440"/>
        <w:contextualSpacing w:val="0"/>
        <w:rPr>
          <w:rFonts w:ascii="Arial" w:hAnsi="Arial" w:cs="Arial"/>
          <w:sz w:val="24"/>
          <w:szCs w:val="24"/>
        </w:rPr>
      </w:pPr>
      <w:proofErr w:type="spellStart"/>
      <w:r w:rsidRPr="003B3648">
        <w:rPr>
          <w:rFonts w:ascii="Arial" w:hAnsi="Arial" w:cs="Arial"/>
          <w:sz w:val="24"/>
          <w:szCs w:val="24"/>
        </w:rPr>
        <w:t>Canandaiga</w:t>
      </w:r>
      <w:proofErr w:type="spellEnd"/>
      <w:r w:rsidRPr="003B3648">
        <w:rPr>
          <w:rFonts w:ascii="Arial" w:hAnsi="Arial" w:cs="Arial"/>
          <w:sz w:val="24"/>
          <w:szCs w:val="24"/>
        </w:rPr>
        <w:t>, NY 14424</w:t>
      </w:r>
    </w:p>
    <w:p w14:paraId="6822F65D" w14:textId="77777777" w:rsidR="00047A7A" w:rsidRPr="003B3648" w:rsidRDefault="00047A7A" w:rsidP="00047A7A">
      <w:pPr>
        <w:pStyle w:val="ListParagraph"/>
        <w:spacing w:after="0" w:line="480" w:lineRule="auto"/>
        <w:ind w:left="1440"/>
        <w:contextualSpacing w:val="0"/>
        <w:rPr>
          <w:rFonts w:ascii="Arial" w:hAnsi="Arial" w:cs="Arial"/>
          <w:sz w:val="24"/>
          <w:szCs w:val="24"/>
        </w:rPr>
      </w:pPr>
      <w:r w:rsidRPr="003B3648">
        <w:rPr>
          <w:rFonts w:ascii="Arial" w:hAnsi="Arial" w:cs="Arial"/>
          <w:sz w:val="24"/>
          <w:szCs w:val="24"/>
        </w:rPr>
        <w:t xml:space="preserve">Attn: David </w:t>
      </w:r>
      <w:proofErr w:type="spellStart"/>
      <w:r w:rsidRPr="003B3648">
        <w:rPr>
          <w:rFonts w:ascii="Arial" w:hAnsi="Arial" w:cs="Arial"/>
          <w:sz w:val="24"/>
          <w:szCs w:val="24"/>
        </w:rPr>
        <w:t>Genecco</w:t>
      </w:r>
      <w:proofErr w:type="spellEnd"/>
    </w:p>
    <w:p w14:paraId="20524C57" w14:textId="77777777" w:rsidR="00047A7A" w:rsidRPr="003B3648" w:rsidRDefault="00047A7A" w:rsidP="00047A7A">
      <w:pPr>
        <w:spacing w:after="0" w:line="480" w:lineRule="auto"/>
        <w:ind w:left="1440"/>
        <w:rPr>
          <w:rFonts w:ascii="Arial" w:hAnsi="Arial" w:cs="Arial"/>
          <w:sz w:val="24"/>
          <w:szCs w:val="24"/>
        </w:rPr>
      </w:pPr>
      <w:r w:rsidRPr="003B3648">
        <w:rPr>
          <w:rFonts w:ascii="Arial" w:hAnsi="Arial" w:cs="Arial"/>
          <w:sz w:val="24"/>
          <w:szCs w:val="24"/>
        </w:rPr>
        <w:t>______________@________________</w:t>
      </w:r>
    </w:p>
    <w:p w14:paraId="1047776E" w14:textId="77777777" w:rsidR="00047A7A" w:rsidRPr="003B3648" w:rsidRDefault="00047A7A" w:rsidP="00047A7A">
      <w:pPr>
        <w:spacing w:after="0" w:line="480" w:lineRule="auto"/>
        <w:ind w:left="1440"/>
        <w:rPr>
          <w:rFonts w:ascii="Arial" w:hAnsi="Arial" w:cs="Arial"/>
          <w:sz w:val="24"/>
          <w:szCs w:val="24"/>
        </w:rPr>
      </w:pPr>
    </w:p>
    <w:p w14:paraId="20BD77ED" w14:textId="77777777" w:rsidR="00047A7A" w:rsidRPr="003B3648" w:rsidRDefault="00047A7A" w:rsidP="00047A7A">
      <w:pPr>
        <w:pStyle w:val="ListParagraph"/>
        <w:numPr>
          <w:ilvl w:val="0"/>
          <w:numId w:val="1"/>
        </w:numPr>
        <w:spacing w:after="0" w:line="480" w:lineRule="auto"/>
        <w:contextualSpacing w:val="0"/>
        <w:rPr>
          <w:rFonts w:ascii="Arial" w:eastAsia="Times New Roman" w:hAnsi="Arial" w:cs="Arial"/>
          <w:color w:val="212121"/>
          <w:sz w:val="24"/>
          <w:szCs w:val="24"/>
        </w:rPr>
      </w:pPr>
      <w:r w:rsidRPr="003B3648">
        <w:rPr>
          <w:rFonts w:ascii="Arial" w:hAnsi="Arial" w:cs="Arial"/>
          <w:b/>
          <w:sz w:val="24"/>
          <w:szCs w:val="24"/>
          <w:u w:val="single"/>
        </w:rPr>
        <w:lastRenderedPageBreak/>
        <w:t>Notices</w:t>
      </w:r>
      <w:r w:rsidRPr="003B3648">
        <w:rPr>
          <w:rFonts w:ascii="Arial" w:hAnsi="Arial" w:cs="Arial"/>
          <w:b/>
          <w:sz w:val="24"/>
          <w:szCs w:val="24"/>
        </w:rPr>
        <w:t xml:space="preserve">. </w:t>
      </w:r>
      <w:r w:rsidRPr="003B3648">
        <w:rPr>
          <w:rFonts w:ascii="Arial" w:hAnsi="Arial" w:cs="Arial"/>
          <w:sz w:val="24"/>
          <w:szCs w:val="24"/>
        </w:rPr>
        <w:t xml:space="preserve"> </w:t>
      </w:r>
      <w:r w:rsidRPr="003B3648">
        <w:rPr>
          <w:rFonts w:ascii="Arial" w:eastAsia="Times New Roman" w:hAnsi="Arial" w:cs="Arial"/>
          <w:color w:val="212121"/>
          <w:sz w:val="24"/>
          <w:szCs w:val="24"/>
        </w:rPr>
        <w:t xml:space="preserve">Any notices to be given under this Memorandum of Understanding shall be in writing, sent by registered or certified mail, postage prepaid, or by email followed by a confirmation letter sent via registered or certified mail, postage prepaid addressed to such party at the email addresses and mailing addresses stated in §8, above.  Notices sent in accordance with this section shall be deemed effective on the date of dispatch. </w:t>
      </w:r>
    </w:p>
    <w:p w14:paraId="1FAE8515" w14:textId="77777777" w:rsidR="00047A7A" w:rsidRPr="003B3648" w:rsidRDefault="00047A7A" w:rsidP="00047A7A">
      <w:pPr>
        <w:spacing w:after="0" w:line="480" w:lineRule="auto"/>
        <w:rPr>
          <w:rFonts w:ascii="Arial" w:eastAsia="Times New Roman" w:hAnsi="Arial" w:cs="Arial"/>
          <w:color w:val="212121"/>
          <w:sz w:val="24"/>
          <w:szCs w:val="24"/>
        </w:rPr>
      </w:pPr>
      <w:r w:rsidRPr="003B3648">
        <w:rPr>
          <w:rFonts w:ascii="Arial" w:eastAsia="Times New Roman" w:hAnsi="Arial" w:cs="Arial"/>
          <w:color w:val="212121"/>
          <w:sz w:val="24"/>
          <w:szCs w:val="24"/>
        </w:rPr>
        <w:t>IN WITNESS WHEREOF, the parties hereby execute this Memorandum of Understanding.</w:t>
      </w:r>
    </w:p>
    <w:p w14:paraId="05344322" w14:textId="77777777" w:rsidR="00047A7A" w:rsidRPr="003B3648" w:rsidRDefault="00047A7A" w:rsidP="00047A7A">
      <w:pPr>
        <w:spacing w:after="0" w:line="240" w:lineRule="auto"/>
        <w:rPr>
          <w:rFonts w:ascii="Arial" w:eastAsia="Times New Roman" w:hAnsi="Arial" w:cs="Arial"/>
          <w:color w:val="212121"/>
          <w:sz w:val="24"/>
          <w:szCs w:val="24"/>
        </w:rPr>
      </w:pPr>
    </w:p>
    <w:p w14:paraId="41003449" w14:textId="77777777" w:rsidR="00047A7A" w:rsidRPr="003B3648" w:rsidRDefault="00047A7A" w:rsidP="00047A7A">
      <w:pPr>
        <w:spacing w:after="0" w:line="240" w:lineRule="auto"/>
        <w:rPr>
          <w:rFonts w:ascii="Arial" w:eastAsia="Times New Roman" w:hAnsi="Arial" w:cs="Arial"/>
          <w:color w:val="212121"/>
          <w:sz w:val="24"/>
          <w:szCs w:val="24"/>
        </w:rPr>
      </w:pPr>
    </w:p>
    <w:p w14:paraId="3FE2B28E" w14:textId="77777777" w:rsidR="00047A7A" w:rsidRPr="003B3648" w:rsidRDefault="00047A7A" w:rsidP="00047A7A">
      <w:pPr>
        <w:spacing w:after="0" w:line="240" w:lineRule="auto"/>
        <w:rPr>
          <w:rFonts w:ascii="Arial" w:eastAsia="Times New Roman" w:hAnsi="Arial" w:cs="Arial"/>
          <w:color w:val="212121"/>
          <w:sz w:val="24"/>
          <w:szCs w:val="24"/>
        </w:rPr>
      </w:pPr>
    </w:p>
    <w:p w14:paraId="76E8C9D9" w14:textId="77777777" w:rsidR="00047A7A" w:rsidRPr="003B3648" w:rsidRDefault="00047A7A" w:rsidP="00047A7A">
      <w:pPr>
        <w:spacing w:after="0" w:line="240" w:lineRule="auto"/>
        <w:rPr>
          <w:rFonts w:ascii="Arial" w:eastAsia="Times New Roman" w:hAnsi="Arial" w:cs="Arial"/>
          <w:color w:val="212121"/>
          <w:sz w:val="24"/>
          <w:szCs w:val="24"/>
        </w:rPr>
      </w:pPr>
      <w:r w:rsidRPr="003B3648">
        <w:rPr>
          <w:rFonts w:ascii="Arial" w:eastAsia="Times New Roman" w:hAnsi="Arial" w:cs="Arial"/>
          <w:color w:val="212121"/>
          <w:sz w:val="24"/>
          <w:szCs w:val="24"/>
        </w:rPr>
        <w:t>TOWN OF CANANDAIGUA</w:t>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t>LEO GENECCO &amp; SONS, INC.</w:t>
      </w:r>
    </w:p>
    <w:p w14:paraId="5B9488FC" w14:textId="77777777" w:rsidR="00047A7A" w:rsidRPr="003B3648" w:rsidRDefault="00047A7A" w:rsidP="00047A7A">
      <w:pPr>
        <w:spacing w:after="0" w:line="240" w:lineRule="auto"/>
        <w:rPr>
          <w:rFonts w:ascii="Arial" w:eastAsia="Times New Roman" w:hAnsi="Arial" w:cs="Arial"/>
          <w:color w:val="212121"/>
          <w:sz w:val="24"/>
          <w:szCs w:val="24"/>
        </w:rPr>
      </w:pPr>
    </w:p>
    <w:p w14:paraId="6C580ED3" w14:textId="77777777" w:rsidR="00047A7A" w:rsidRPr="003B3648" w:rsidRDefault="00047A7A" w:rsidP="00047A7A">
      <w:pPr>
        <w:spacing w:after="0" w:line="240" w:lineRule="auto"/>
        <w:rPr>
          <w:rFonts w:ascii="Arial" w:eastAsia="Times New Roman" w:hAnsi="Arial" w:cs="Arial"/>
          <w:color w:val="212121"/>
          <w:sz w:val="24"/>
          <w:szCs w:val="24"/>
        </w:rPr>
      </w:pPr>
    </w:p>
    <w:p w14:paraId="093DA858" w14:textId="77777777" w:rsidR="00047A7A" w:rsidRPr="003B3648" w:rsidRDefault="00047A7A" w:rsidP="00047A7A">
      <w:pPr>
        <w:spacing w:after="0" w:line="240" w:lineRule="auto"/>
        <w:rPr>
          <w:rFonts w:ascii="Arial" w:eastAsia="Times New Roman" w:hAnsi="Arial" w:cs="Arial"/>
          <w:color w:val="212121"/>
          <w:sz w:val="24"/>
          <w:szCs w:val="24"/>
        </w:rPr>
      </w:pPr>
      <w:r w:rsidRPr="003B3648">
        <w:rPr>
          <w:rFonts w:ascii="Arial" w:eastAsia="Times New Roman" w:hAnsi="Arial" w:cs="Arial"/>
          <w:color w:val="212121"/>
          <w:sz w:val="24"/>
          <w:szCs w:val="24"/>
        </w:rPr>
        <w:t>_______________________</w:t>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t>_______________________</w:t>
      </w:r>
    </w:p>
    <w:p w14:paraId="1D6FFCD5" w14:textId="77777777" w:rsidR="00047A7A" w:rsidRPr="003B3648" w:rsidRDefault="00047A7A" w:rsidP="00047A7A">
      <w:pPr>
        <w:spacing w:after="0" w:line="240" w:lineRule="auto"/>
        <w:rPr>
          <w:rFonts w:ascii="Arial" w:eastAsia="Times New Roman" w:hAnsi="Arial" w:cs="Arial"/>
          <w:color w:val="212121"/>
          <w:sz w:val="24"/>
          <w:szCs w:val="24"/>
        </w:rPr>
      </w:pPr>
      <w:r w:rsidRPr="003B3648">
        <w:rPr>
          <w:rFonts w:ascii="Arial" w:eastAsia="Times New Roman" w:hAnsi="Arial" w:cs="Arial"/>
          <w:color w:val="212121"/>
          <w:sz w:val="24"/>
          <w:szCs w:val="24"/>
        </w:rPr>
        <w:t>Greg Westbrook, Supervisor</w:t>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t xml:space="preserve">David </w:t>
      </w:r>
      <w:proofErr w:type="spellStart"/>
      <w:r w:rsidRPr="003B3648">
        <w:rPr>
          <w:rFonts w:ascii="Arial" w:eastAsia="Times New Roman" w:hAnsi="Arial" w:cs="Arial"/>
          <w:color w:val="212121"/>
          <w:sz w:val="24"/>
          <w:szCs w:val="24"/>
        </w:rPr>
        <w:t>Genecco</w:t>
      </w:r>
      <w:proofErr w:type="spellEnd"/>
      <w:r w:rsidRPr="003B3648">
        <w:rPr>
          <w:rFonts w:ascii="Arial" w:eastAsia="Times New Roman" w:hAnsi="Arial" w:cs="Arial"/>
          <w:color w:val="212121"/>
          <w:sz w:val="24"/>
          <w:szCs w:val="24"/>
        </w:rPr>
        <w:t>, President</w:t>
      </w:r>
    </w:p>
    <w:p w14:paraId="6C432814" w14:textId="77777777" w:rsidR="00047A7A" w:rsidRPr="003B3648" w:rsidRDefault="00047A7A" w:rsidP="00047A7A">
      <w:pPr>
        <w:spacing w:after="0" w:line="240" w:lineRule="auto"/>
        <w:rPr>
          <w:rFonts w:ascii="Arial" w:eastAsia="Times New Roman" w:hAnsi="Arial" w:cs="Arial"/>
          <w:color w:val="212121"/>
          <w:sz w:val="24"/>
          <w:szCs w:val="24"/>
        </w:rPr>
      </w:pPr>
    </w:p>
    <w:p w14:paraId="67658A03" w14:textId="77777777" w:rsidR="00047A7A" w:rsidRPr="003B3648" w:rsidRDefault="00047A7A" w:rsidP="00047A7A">
      <w:pPr>
        <w:spacing w:after="0" w:line="240" w:lineRule="auto"/>
        <w:rPr>
          <w:rFonts w:ascii="Arial" w:eastAsia="Times New Roman" w:hAnsi="Arial" w:cs="Arial"/>
          <w:color w:val="212121"/>
          <w:sz w:val="24"/>
          <w:szCs w:val="24"/>
        </w:rPr>
      </w:pPr>
      <w:r w:rsidRPr="003B3648">
        <w:rPr>
          <w:rFonts w:ascii="Arial" w:eastAsia="Times New Roman" w:hAnsi="Arial" w:cs="Arial"/>
          <w:color w:val="212121"/>
          <w:sz w:val="24"/>
          <w:szCs w:val="24"/>
        </w:rPr>
        <w:t>Date: ___/___/___</w:t>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r>
      <w:r w:rsidRPr="003B3648">
        <w:rPr>
          <w:rFonts w:ascii="Arial" w:eastAsia="Times New Roman" w:hAnsi="Arial" w:cs="Arial"/>
          <w:color w:val="212121"/>
          <w:sz w:val="24"/>
          <w:szCs w:val="24"/>
        </w:rPr>
        <w:tab/>
        <w:t>Date: ___/___/___</w:t>
      </w:r>
    </w:p>
    <w:p w14:paraId="3D6C93F2" w14:textId="77777777" w:rsidR="00047A7A" w:rsidRPr="003B3648" w:rsidRDefault="00047A7A" w:rsidP="00047A7A">
      <w:pPr>
        <w:spacing w:after="0" w:line="240" w:lineRule="auto"/>
        <w:rPr>
          <w:rFonts w:ascii="Arial" w:eastAsia="Times New Roman" w:hAnsi="Arial" w:cs="Arial"/>
          <w:color w:val="212121"/>
          <w:sz w:val="24"/>
          <w:szCs w:val="24"/>
        </w:rPr>
      </w:pPr>
    </w:p>
    <w:p w14:paraId="09747240" w14:textId="77777777" w:rsidR="00047A7A" w:rsidRPr="003B3648" w:rsidRDefault="00047A7A" w:rsidP="00047A7A">
      <w:pPr>
        <w:spacing w:after="0" w:line="240" w:lineRule="auto"/>
        <w:rPr>
          <w:rFonts w:ascii="Arial" w:hAnsi="Arial" w:cs="Arial"/>
          <w:sz w:val="24"/>
          <w:szCs w:val="24"/>
        </w:rPr>
      </w:pPr>
    </w:p>
    <w:p w14:paraId="534FB1BA" w14:textId="77777777" w:rsidR="00047A7A" w:rsidRPr="003B3648" w:rsidRDefault="00047A7A" w:rsidP="00047A7A">
      <w:pPr>
        <w:spacing w:after="0" w:line="240" w:lineRule="auto"/>
        <w:rPr>
          <w:rFonts w:ascii="Arial" w:hAnsi="Arial" w:cs="Arial"/>
          <w:sz w:val="24"/>
          <w:szCs w:val="24"/>
        </w:rPr>
      </w:pPr>
    </w:p>
    <w:p w14:paraId="33621A6B" w14:textId="77777777" w:rsidR="00047A7A" w:rsidRPr="003B3648" w:rsidRDefault="00047A7A" w:rsidP="00047A7A">
      <w:pPr>
        <w:spacing w:after="0" w:line="240" w:lineRule="auto"/>
        <w:rPr>
          <w:rFonts w:ascii="Arial" w:hAnsi="Arial" w:cs="Arial"/>
          <w:sz w:val="24"/>
          <w:szCs w:val="24"/>
        </w:rPr>
      </w:pP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t>____________________________</w:t>
      </w:r>
    </w:p>
    <w:p w14:paraId="559C3949" w14:textId="77777777" w:rsidR="00047A7A" w:rsidRPr="003B3648" w:rsidRDefault="00047A7A" w:rsidP="00047A7A">
      <w:pPr>
        <w:spacing w:after="0" w:line="240" w:lineRule="auto"/>
        <w:rPr>
          <w:rFonts w:ascii="Arial" w:hAnsi="Arial" w:cs="Arial"/>
          <w:sz w:val="24"/>
          <w:szCs w:val="24"/>
        </w:rPr>
      </w:pP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t xml:space="preserve">Frank D. </w:t>
      </w:r>
      <w:proofErr w:type="spellStart"/>
      <w:r w:rsidRPr="003B3648">
        <w:rPr>
          <w:rFonts w:ascii="Arial" w:hAnsi="Arial" w:cs="Arial"/>
          <w:sz w:val="24"/>
          <w:szCs w:val="24"/>
        </w:rPr>
        <w:t>Genecco</w:t>
      </w:r>
      <w:proofErr w:type="spellEnd"/>
    </w:p>
    <w:p w14:paraId="654E8B1F" w14:textId="77777777" w:rsidR="00047A7A" w:rsidRPr="003B3648" w:rsidRDefault="00047A7A" w:rsidP="00047A7A">
      <w:pPr>
        <w:spacing w:after="0" w:line="240" w:lineRule="auto"/>
        <w:rPr>
          <w:rFonts w:ascii="Arial" w:hAnsi="Arial" w:cs="Arial"/>
          <w:sz w:val="24"/>
          <w:szCs w:val="24"/>
        </w:rPr>
      </w:pPr>
    </w:p>
    <w:p w14:paraId="113C09CB" w14:textId="77777777" w:rsidR="00047A7A" w:rsidRPr="001F590F" w:rsidRDefault="00047A7A" w:rsidP="00047A7A">
      <w:pPr>
        <w:spacing w:after="0" w:line="240" w:lineRule="auto"/>
        <w:rPr>
          <w:rFonts w:ascii="Arial" w:eastAsia="Times New Roman" w:hAnsi="Arial" w:cs="Arial"/>
          <w:color w:val="212121"/>
          <w:sz w:val="24"/>
          <w:szCs w:val="24"/>
        </w:rPr>
      </w:pP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hAnsi="Arial" w:cs="Arial"/>
          <w:sz w:val="24"/>
          <w:szCs w:val="24"/>
        </w:rPr>
        <w:tab/>
      </w:r>
      <w:r w:rsidRPr="003B3648">
        <w:rPr>
          <w:rFonts w:ascii="Arial" w:eastAsia="Times New Roman" w:hAnsi="Arial" w:cs="Arial"/>
          <w:color w:val="212121"/>
          <w:sz w:val="24"/>
          <w:szCs w:val="24"/>
        </w:rPr>
        <w:t>Date: ___/___/___</w:t>
      </w:r>
    </w:p>
    <w:p w14:paraId="475068F1" w14:textId="77777777" w:rsidR="00047A7A" w:rsidRDefault="00047A7A" w:rsidP="00047A7A">
      <w:pPr>
        <w:spacing w:after="0" w:line="240" w:lineRule="auto"/>
        <w:rPr>
          <w:rFonts w:ascii="Arial" w:hAnsi="Arial" w:cs="Arial"/>
          <w:sz w:val="24"/>
          <w:szCs w:val="24"/>
        </w:rPr>
      </w:pPr>
    </w:p>
    <w:p w14:paraId="72D6C83B" w14:textId="77777777" w:rsidR="00047A7A" w:rsidRPr="001F590F" w:rsidRDefault="00047A7A" w:rsidP="00047A7A">
      <w:pPr>
        <w:spacing w:after="0" w:line="480" w:lineRule="auto"/>
        <w:rPr>
          <w:rFonts w:ascii="Arial" w:hAnsi="Arial" w:cs="Arial"/>
          <w:sz w:val="24"/>
          <w:szCs w:val="24"/>
        </w:rPr>
      </w:pPr>
    </w:p>
    <w:p w14:paraId="7B2AFAE1" w14:textId="77777777" w:rsidR="0087668A" w:rsidRDefault="0087668A">
      <w:bookmarkStart w:id="0" w:name="_GoBack"/>
      <w:bookmarkEnd w:id="0"/>
    </w:p>
    <w:sectPr w:rsidR="0087668A">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290241077"/>
      <w:docPartObj>
        <w:docPartGallery w:val="Page Numbers (Bottom of Page)"/>
        <w:docPartUnique/>
      </w:docPartObj>
    </w:sdtPr>
    <w:sdtEndPr>
      <w:rPr>
        <w:noProof/>
      </w:rPr>
    </w:sdtEndPr>
    <w:sdtContent>
      <w:p w14:paraId="34CC61BE" w14:textId="77777777" w:rsidR="00724163" w:rsidRPr="00724163" w:rsidRDefault="00047A7A">
        <w:pPr>
          <w:pStyle w:val="Footer"/>
          <w:jc w:val="right"/>
          <w:rPr>
            <w:rFonts w:ascii="Arial" w:hAnsi="Arial" w:cs="Arial"/>
            <w:sz w:val="18"/>
            <w:szCs w:val="18"/>
          </w:rPr>
        </w:pPr>
        <w:r w:rsidRPr="00724163">
          <w:rPr>
            <w:rFonts w:ascii="Arial" w:hAnsi="Arial" w:cs="Arial"/>
            <w:sz w:val="18"/>
            <w:szCs w:val="18"/>
          </w:rPr>
          <w:fldChar w:fldCharType="begin"/>
        </w:r>
        <w:r w:rsidRPr="00724163">
          <w:rPr>
            <w:rFonts w:ascii="Arial" w:hAnsi="Arial" w:cs="Arial"/>
            <w:sz w:val="18"/>
            <w:szCs w:val="18"/>
          </w:rPr>
          <w:instrText xml:space="preserve"> PAGE   \* MERGEFORMAT </w:instrText>
        </w:r>
        <w:r w:rsidRPr="00724163">
          <w:rPr>
            <w:rFonts w:ascii="Arial" w:hAnsi="Arial" w:cs="Arial"/>
            <w:sz w:val="18"/>
            <w:szCs w:val="18"/>
          </w:rPr>
          <w:fldChar w:fldCharType="separate"/>
        </w:r>
        <w:r>
          <w:rPr>
            <w:rFonts w:ascii="Arial" w:hAnsi="Arial" w:cs="Arial"/>
            <w:noProof/>
            <w:sz w:val="18"/>
            <w:szCs w:val="18"/>
          </w:rPr>
          <w:t>2</w:t>
        </w:r>
        <w:r w:rsidRPr="00724163">
          <w:rPr>
            <w:rFonts w:ascii="Arial" w:hAnsi="Arial" w:cs="Arial"/>
            <w:noProof/>
            <w:sz w:val="18"/>
            <w:szCs w:val="18"/>
          </w:rPr>
          <w:fldChar w:fldCharType="end"/>
        </w:r>
      </w:p>
    </w:sdtContent>
  </w:sdt>
  <w:p w14:paraId="1FCE757D" w14:textId="77777777" w:rsidR="00724163" w:rsidRPr="00724163" w:rsidRDefault="00047A7A">
    <w:pPr>
      <w:pStyle w:val="Footer"/>
      <w:rPr>
        <w:rFonts w:ascii="Arial" w:hAnsi="Arial" w:cs="Arial"/>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F3F5C"/>
    <w:multiLevelType w:val="hybridMultilevel"/>
    <w:tmpl w:val="5FE431D6"/>
    <w:lvl w:ilvl="0" w:tplc="3F54E7F4">
      <w:start w:val="1"/>
      <w:numFmt w:val="decimal"/>
      <w:lvlText w:val="%1."/>
      <w:lvlJc w:val="left"/>
      <w:pPr>
        <w:ind w:left="720" w:hanging="360"/>
      </w:pPr>
      <w:rPr>
        <w:rFonts w:hint="default"/>
        <w:b/>
      </w:rPr>
    </w:lvl>
    <w:lvl w:ilvl="1" w:tplc="35267552">
      <w:start w:val="1"/>
      <w:numFmt w:val="lowerLetter"/>
      <w:lvlText w:val="%2."/>
      <w:lvlJc w:val="left"/>
      <w:pPr>
        <w:ind w:left="1440" w:hanging="360"/>
      </w:pPr>
      <w:rPr>
        <w:b/>
      </w:rPr>
    </w:lvl>
    <w:lvl w:ilvl="2" w:tplc="588679A2">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7A"/>
    <w:rsid w:val="00047A7A"/>
    <w:rsid w:val="00710CAA"/>
    <w:rsid w:val="0087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296F"/>
  <w15:chartTrackingRefBased/>
  <w15:docId w15:val="{6515A2CC-D95F-4402-BF4D-C249802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A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A7A"/>
    <w:pPr>
      <w:ind w:left="720"/>
      <w:contextualSpacing/>
    </w:pPr>
  </w:style>
  <w:style w:type="paragraph" w:styleId="Footer">
    <w:name w:val="footer"/>
    <w:basedOn w:val="Normal"/>
    <w:link w:val="FooterChar"/>
    <w:uiPriority w:val="99"/>
    <w:unhideWhenUsed/>
    <w:rsid w:val="00047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nadler</dc:creator>
  <cp:keywords/>
  <dc:description/>
  <cp:lastModifiedBy>chris nadler</cp:lastModifiedBy>
  <cp:revision>1</cp:revision>
  <dcterms:created xsi:type="dcterms:W3CDTF">2018-06-14T19:06:00Z</dcterms:created>
  <dcterms:modified xsi:type="dcterms:W3CDTF">2018-06-14T19:06:00Z</dcterms:modified>
</cp:coreProperties>
</file>