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36D84" w14:textId="77777777" w:rsidR="002147A9" w:rsidRPr="005C3A7A" w:rsidRDefault="002147A9" w:rsidP="002147A9">
      <w:pPr>
        <w:contextualSpacing/>
        <w:jc w:val="center"/>
        <w:rPr>
          <w:rFonts w:ascii="Edwardian Script ITC" w:hAnsi="Edwardian Script ITC"/>
          <w:sz w:val="56"/>
          <w:szCs w:val="56"/>
        </w:rPr>
      </w:pPr>
      <w:r w:rsidRPr="005C3A7A">
        <w:rPr>
          <w:rFonts w:ascii="Edwardian Script ITC" w:hAnsi="Edwardian Script ITC"/>
          <w:sz w:val="56"/>
          <w:szCs w:val="56"/>
        </w:rPr>
        <w:t>Town of Canandaigua</w:t>
      </w:r>
    </w:p>
    <w:p w14:paraId="4BED3ED6" w14:textId="77777777" w:rsidR="002147A9" w:rsidRPr="005C3A7A" w:rsidRDefault="002147A9" w:rsidP="005C3A7A">
      <w:pPr>
        <w:contextualSpacing/>
        <w:jc w:val="center"/>
        <w:rPr>
          <w:rFonts w:ascii="Perpetua" w:hAnsi="Perpetua"/>
          <w:sz w:val="26"/>
          <w:szCs w:val="26"/>
        </w:rPr>
      </w:pPr>
      <w:r w:rsidRPr="00714134">
        <w:rPr>
          <w:rFonts w:ascii="Perpetua" w:hAnsi="Perpetua"/>
          <w:sz w:val="26"/>
          <w:szCs w:val="26"/>
        </w:rPr>
        <w:t>5440 Routes 5 &amp; 20 West</w:t>
      </w:r>
      <w:r w:rsidR="005C3A7A">
        <w:rPr>
          <w:rFonts w:ascii="Perpetua" w:hAnsi="Perpetua"/>
          <w:sz w:val="26"/>
          <w:szCs w:val="26"/>
        </w:rPr>
        <w:t xml:space="preserve"> • </w:t>
      </w:r>
      <w:r w:rsidRPr="00714134">
        <w:rPr>
          <w:rFonts w:ascii="Perpetua" w:hAnsi="Perpetua"/>
          <w:sz w:val="26"/>
          <w:szCs w:val="26"/>
        </w:rPr>
        <w:t>Canandaigua, NY 14424</w:t>
      </w:r>
      <w:r w:rsidR="005C3A7A">
        <w:rPr>
          <w:rFonts w:ascii="Perpetua" w:hAnsi="Perpetua"/>
          <w:sz w:val="26"/>
          <w:szCs w:val="26"/>
        </w:rPr>
        <w:t xml:space="preserve"> • </w:t>
      </w:r>
      <w:r>
        <w:rPr>
          <w:rFonts w:ascii="Perpetua" w:hAnsi="Perpetua"/>
          <w:sz w:val="26"/>
          <w:szCs w:val="26"/>
        </w:rPr>
        <w:t>(585) 394-1120</w:t>
      </w:r>
    </w:p>
    <w:p w14:paraId="6790886F" w14:textId="77777777" w:rsidR="00D5202D" w:rsidRPr="009772C7" w:rsidRDefault="002147A9" w:rsidP="009772C7">
      <w:pPr>
        <w:contextualSpacing/>
        <w:jc w:val="center"/>
        <w:rPr>
          <w:rFonts w:ascii="Edwardian Script ITC" w:hAnsi="Edwardian Script ITC"/>
          <w:sz w:val="28"/>
          <w:szCs w:val="28"/>
        </w:rPr>
      </w:pPr>
      <w:r w:rsidRPr="00FF47FF">
        <w:rPr>
          <w:rFonts w:ascii="Edwardian Script ITC" w:hAnsi="Edwardian Script ITC"/>
          <w:sz w:val="28"/>
          <w:szCs w:val="28"/>
        </w:rPr>
        <w:t>Established 1789</w:t>
      </w:r>
    </w:p>
    <w:p w14:paraId="2ECEEB5C" w14:textId="77777777" w:rsidR="009772C7" w:rsidRPr="00AC62C0" w:rsidRDefault="009772C7">
      <w:pPr>
        <w:jc w:val="center"/>
        <w:rPr>
          <w:b/>
          <w:szCs w:val="24"/>
        </w:rPr>
      </w:pPr>
    </w:p>
    <w:p w14:paraId="5327E483" w14:textId="0C2FE2B9" w:rsidR="00391D66" w:rsidRPr="002A53D2" w:rsidRDefault="0085183D" w:rsidP="00166970">
      <w:pPr>
        <w:jc w:val="center"/>
        <w:rPr>
          <w:b/>
          <w:color w:val="000000" w:themeColor="text1"/>
          <w:szCs w:val="24"/>
        </w:rPr>
      </w:pPr>
      <w:r>
        <w:rPr>
          <w:b/>
          <w:color w:val="000000" w:themeColor="text1"/>
          <w:szCs w:val="24"/>
        </w:rPr>
        <w:t>Planner’s Analysis</w:t>
      </w:r>
    </w:p>
    <w:p w14:paraId="3C76695B" w14:textId="77777777" w:rsidR="009772C7" w:rsidRPr="002A53D2" w:rsidRDefault="009772C7" w:rsidP="005C3A7A">
      <w:pPr>
        <w:rPr>
          <w:b/>
          <w:color w:val="000000" w:themeColor="text1"/>
          <w:szCs w:val="24"/>
        </w:rPr>
      </w:pPr>
    </w:p>
    <w:p w14:paraId="25B493E3" w14:textId="0750AD91" w:rsidR="00A01B48" w:rsidRPr="002A53D2" w:rsidRDefault="006B4278" w:rsidP="005C3A7A">
      <w:pPr>
        <w:spacing w:line="360" w:lineRule="auto"/>
        <w:rPr>
          <w:color w:val="000000" w:themeColor="text1"/>
          <w:szCs w:val="24"/>
        </w:rPr>
      </w:pPr>
      <w:r w:rsidRPr="002A53D2">
        <w:rPr>
          <w:b/>
          <w:color w:val="000000" w:themeColor="text1"/>
          <w:szCs w:val="24"/>
        </w:rPr>
        <w:t>PROPERTY OWNER</w:t>
      </w:r>
      <w:r w:rsidR="00D5202D" w:rsidRPr="002A53D2">
        <w:rPr>
          <w:b/>
          <w:color w:val="000000" w:themeColor="text1"/>
          <w:szCs w:val="24"/>
        </w:rPr>
        <w:t>:</w:t>
      </w:r>
      <w:r w:rsidR="00E45D1E" w:rsidRPr="002A53D2">
        <w:rPr>
          <w:b/>
          <w:color w:val="000000" w:themeColor="text1"/>
          <w:szCs w:val="24"/>
        </w:rPr>
        <w:tab/>
      </w:r>
      <w:proofErr w:type="spellStart"/>
      <w:r w:rsidR="00D81365">
        <w:rPr>
          <w:bCs/>
          <w:color w:val="000000" w:themeColor="text1"/>
          <w:szCs w:val="24"/>
        </w:rPr>
        <w:t>Uptowne</w:t>
      </w:r>
      <w:proofErr w:type="spellEnd"/>
      <w:r w:rsidR="00D81365">
        <w:rPr>
          <w:bCs/>
          <w:color w:val="000000" w:themeColor="text1"/>
          <w:szCs w:val="24"/>
        </w:rPr>
        <w:t xml:space="preserve"> Pointe, LLC</w:t>
      </w:r>
    </w:p>
    <w:p w14:paraId="1B9A3E6A" w14:textId="482309CC" w:rsidR="006705E8" w:rsidRPr="002A53D2" w:rsidRDefault="00D5202D" w:rsidP="005C3A7A">
      <w:pPr>
        <w:spacing w:line="360" w:lineRule="auto"/>
        <w:rPr>
          <w:color w:val="000000" w:themeColor="text1"/>
          <w:szCs w:val="24"/>
        </w:rPr>
      </w:pPr>
      <w:r w:rsidRPr="002A53D2">
        <w:rPr>
          <w:b/>
          <w:color w:val="000000" w:themeColor="text1"/>
          <w:szCs w:val="24"/>
        </w:rPr>
        <w:t>PROPERTY ADDRESS:</w:t>
      </w:r>
      <w:r w:rsidRPr="002A53D2">
        <w:rPr>
          <w:color w:val="000000" w:themeColor="text1"/>
          <w:szCs w:val="24"/>
        </w:rPr>
        <w:tab/>
      </w:r>
      <w:r w:rsidR="00D81365">
        <w:rPr>
          <w:color w:val="000000" w:themeColor="text1"/>
          <w:szCs w:val="24"/>
        </w:rPr>
        <w:t>2435 Brickyard Road</w:t>
      </w:r>
    </w:p>
    <w:p w14:paraId="07591EE9" w14:textId="136FA9A9" w:rsidR="00A61D46" w:rsidRPr="002A53D2" w:rsidRDefault="00D5202D" w:rsidP="005C3A7A">
      <w:pPr>
        <w:spacing w:line="360" w:lineRule="auto"/>
        <w:rPr>
          <w:color w:val="000000" w:themeColor="text1"/>
          <w:szCs w:val="24"/>
        </w:rPr>
      </w:pPr>
      <w:r w:rsidRPr="002A53D2">
        <w:rPr>
          <w:b/>
          <w:color w:val="000000" w:themeColor="text1"/>
          <w:szCs w:val="24"/>
        </w:rPr>
        <w:t>TAX MAP NUMBER:</w:t>
      </w:r>
      <w:r w:rsidRPr="002A53D2">
        <w:rPr>
          <w:color w:val="000000" w:themeColor="text1"/>
          <w:szCs w:val="24"/>
        </w:rPr>
        <w:tab/>
      </w:r>
      <w:r w:rsidR="00D81365">
        <w:rPr>
          <w:color w:val="000000" w:themeColor="text1"/>
          <w:szCs w:val="24"/>
          <w:shd w:val="clear" w:color="auto" w:fill="FFFFFF"/>
        </w:rPr>
        <w:t>70.00-1-67.111</w:t>
      </w:r>
    </w:p>
    <w:p w14:paraId="01037F2E" w14:textId="669E0C46" w:rsidR="00A01B48" w:rsidRPr="002A53D2" w:rsidRDefault="00D5202D" w:rsidP="005C3A7A">
      <w:pPr>
        <w:spacing w:line="360" w:lineRule="auto"/>
        <w:rPr>
          <w:color w:val="000000" w:themeColor="text1"/>
          <w:szCs w:val="24"/>
        </w:rPr>
      </w:pPr>
      <w:r w:rsidRPr="002A53D2">
        <w:rPr>
          <w:b/>
          <w:color w:val="000000" w:themeColor="text1"/>
          <w:szCs w:val="24"/>
        </w:rPr>
        <w:t>ZONING DISTRICT:</w:t>
      </w:r>
      <w:r w:rsidRPr="002A53D2">
        <w:rPr>
          <w:color w:val="000000" w:themeColor="text1"/>
          <w:szCs w:val="24"/>
        </w:rPr>
        <w:tab/>
      </w:r>
      <w:r w:rsidR="00D81365">
        <w:rPr>
          <w:color w:val="000000" w:themeColor="text1"/>
          <w:szCs w:val="24"/>
        </w:rPr>
        <w:t>I- Industrial</w:t>
      </w:r>
    </w:p>
    <w:p w14:paraId="4CF8BF8F" w14:textId="6712EF71" w:rsidR="00D81365" w:rsidRDefault="00D81365" w:rsidP="004A7821">
      <w:pPr>
        <w:contextualSpacing/>
        <w:rPr>
          <w:b/>
          <w:color w:val="000000" w:themeColor="text1"/>
          <w:szCs w:val="24"/>
          <w:u w:val="single"/>
        </w:rPr>
      </w:pPr>
      <w:r>
        <w:rPr>
          <w:b/>
          <w:color w:val="000000" w:themeColor="text1"/>
          <w:szCs w:val="24"/>
          <w:u w:val="single"/>
        </w:rPr>
        <w:t xml:space="preserve">Reference </w:t>
      </w:r>
      <w:r w:rsidR="00BE3D2C">
        <w:rPr>
          <w:b/>
          <w:color w:val="000000" w:themeColor="text1"/>
          <w:szCs w:val="24"/>
          <w:u w:val="single"/>
        </w:rPr>
        <w:t>D</w:t>
      </w:r>
      <w:r>
        <w:rPr>
          <w:b/>
          <w:color w:val="000000" w:themeColor="text1"/>
          <w:szCs w:val="24"/>
          <w:u w:val="single"/>
        </w:rPr>
        <w:t>ocumentation</w:t>
      </w:r>
    </w:p>
    <w:p w14:paraId="21B941B9" w14:textId="647E75A7" w:rsidR="00D81365" w:rsidRDefault="00D81365" w:rsidP="004A7821">
      <w:pPr>
        <w:contextualSpacing/>
        <w:rPr>
          <w:bCs/>
          <w:color w:val="000000" w:themeColor="text1"/>
          <w:szCs w:val="24"/>
        </w:rPr>
      </w:pPr>
      <w:r>
        <w:rPr>
          <w:bCs/>
          <w:color w:val="000000" w:themeColor="text1"/>
          <w:szCs w:val="24"/>
        </w:rPr>
        <w:t>Petition to Amend the Official Zoning Map- Mixed Use Overlay District, dated 8/12/2022, received 08/12/2022.</w:t>
      </w:r>
    </w:p>
    <w:p w14:paraId="62748386" w14:textId="55EFA14A" w:rsidR="006F21DE" w:rsidRDefault="006F21DE" w:rsidP="004A7821">
      <w:pPr>
        <w:contextualSpacing/>
        <w:rPr>
          <w:bCs/>
          <w:color w:val="000000" w:themeColor="text1"/>
          <w:szCs w:val="24"/>
        </w:rPr>
      </w:pPr>
      <w:r>
        <w:rPr>
          <w:bCs/>
          <w:color w:val="000000" w:themeColor="text1"/>
          <w:szCs w:val="24"/>
        </w:rPr>
        <w:t xml:space="preserve">Letter from Rocco Venezia, Venezia Group, to Town of Canandaigua Development Office, </w:t>
      </w:r>
      <w:r w:rsidR="006F6E6B">
        <w:rPr>
          <w:bCs/>
          <w:color w:val="000000" w:themeColor="text1"/>
          <w:szCs w:val="24"/>
        </w:rPr>
        <w:t>d</w:t>
      </w:r>
      <w:r>
        <w:rPr>
          <w:bCs/>
          <w:color w:val="000000" w:themeColor="text1"/>
          <w:szCs w:val="24"/>
        </w:rPr>
        <w:t>ated 8/08/2022, received 08/12/2022.</w:t>
      </w:r>
    </w:p>
    <w:p w14:paraId="0977EB4D" w14:textId="46425610" w:rsidR="00D81365" w:rsidRDefault="00BE3D2C" w:rsidP="004A7821">
      <w:pPr>
        <w:contextualSpacing/>
        <w:rPr>
          <w:bCs/>
          <w:color w:val="000000" w:themeColor="text1"/>
          <w:szCs w:val="24"/>
        </w:rPr>
      </w:pPr>
      <w:r>
        <w:rPr>
          <w:bCs/>
          <w:color w:val="000000" w:themeColor="text1"/>
          <w:szCs w:val="24"/>
        </w:rPr>
        <w:t>Conceptual Plan titled, “</w:t>
      </w:r>
      <w:proofErr w:type="spellStart"/>
      <w:r>
        <w:rPr>
          <w:bCs/>
          <w:color w:val="000000" w:themeColor="text1"/>
          <w:szCs w:val="24"/>
        </w:rPr>
        <w:t>Uptowne</w:t>
      </w:r>
      <w:proofErr w:type="spellEnd"/>
      <w:r>
        <w:rPr>
          <w:bCs/>
          <w:color w:val="000000" w:themeColor="text1"/>
          <w:szCs w:val="24"/>
        </w:rPr>
        <w:t xml:space="preserve"> Pointe Phase 1,” prepared by Rocco A. Venezia, Land Surveyor, dated 8/12/2022, received 8/12/2022.</w:t>
      </w:r>
    </w:p>
    <w:p w14:paraId="79EC8896" w14:textId="4D9693C9" w:rsidR="00BE3D2C" w:rsidRDefault="00BE3D2C" w:rsidP="004A7821">
      <w:pPr>
        <w:contextualSpacing/>
        <w:rPr>
          <w:bCs/>
          <w:color w:val="000000" w:themeColor="text1"/>
          <w:szCs w:val="24"/>
        </w:rPr>
      </w:pPr>
      <w:r>
        <w:rPr>
          <w:bCs/>
          <w:color w:val="000000" w:themeColor="text1"/>
          <w:szCs w:val="24"/>
        </w:rPr>
        <w:t>Resolution No. 2022-240: Authorization to Proceed with Mixed Use Zoning, Referral to Planning Board for Advisory Report.</w:t>
      </w:r>
    </w:p>
    <w:p w14:paraId="72864AF8" w14:textId="13DE3F05" w:rsidR="00BE3D2C" w:rsidRDefault="00BE3D2C" w:rsidP="004A7821">
      <w:pPr>
        <w:contextualSpacing/>
        <w:rPr>
          <w:bCs/>
          <w:color w:val="000000" w:themeColor="text1"/>
          <w:szCs w:val="24"/>
        </w:rPr>
      </w:pPr>
      <w:r>
        <w:rPr>
          <w:bCs/>
          <w:color w:val="000000" w:themeColor="text1"/>
          <w:szCs w:val="24"/>
        </w:rPr>
        <w:t xml:space="preserve">Town of Canandaigua Uptown Canandaigua Mixed-Use and Transportation Corridor </w:t>
      </w:r>
      <w:r w:rsidR="006F21DE">
        <w:rPr>
          <w:bCs/>
          <w:color w:val="000000" w:themeColor="text1"/>
          <w:szCs w:val="24"/>
        </w:rPr>
        <w:t>Feasibility</w:t>
      </w:r>
      <w:r>
        <w:rPr>
          <w:bCs/>
          <w:color w:val="000000" w:themeColor="text1"/>
          <w:szCs w:val="24"/>
        </w:rPr>
        <w:t xml:space="preserve"> Study, March 2019.</w:t>
      </w:r>
    </w:p>
    <w:p w14:paraId="56AB86C0" w14:textId="2567EB63" w:rsidR="00BE3D2C" w:rsidRPr="00D81365" w:rsidRDefault="00BE3D2C" w:rsidP="004A7821">
      <w:pPr>
        <w:contextualSpacing/>
        <w:rPr>
          <w:bCs/>
          <w:color w:val="000000" w:themeColor="text1"/>
          <w:szCs w:val="24"/>
        </w:rPr>
      </w:pPr>
      <w:r>
        <w:rPr>
          <w:bCs/>
          <w:color w:val="000000" w:themeColor="text1"/>
          <w:szCs w:val="24"/>
        </w:rPr>
        <w:t>Town of Canandaigua 2021 Comprehensive Plan Update.</w:t>
      </w:r>
    </w:p>
    <w:p w14:paraId="386343D5" w14:textId="77777777" w:rsidR="00D81365" w:rsidRDefault="00D81365" w:rsidP="004A7821">
      <w:pPr>
        <w:contextualSpacing/>
        <w:rPr>
          <w:b/>
          <w:color w:val="000000" w:themeColor="text1"/>
          <w:szCs w:val="24"/>
          <w:u w:val="single"/>
        </w:rPr>
      </w:pPr>
    </w:p>
    <w:p w14:paraId="28FDC6CE" w14:textId="1E53F9B6" w:rsidR="002D0D48" w:rsidRDefault="00BE3D2C" w:rsidP="004A7821">
      <w:pPr>
        <w:contextualSpacing/>
        <w:rPr>
          <w:b/>
          <w:color w:val="000000" w:themeColor="text1"/>
          <w:szCs w:val="24"/>
          <w:u w:val="single"/>
        </w:rPr>
      </w:pPr>
      <w:r>
        <w:rPr>
          <w:b/>
          <w:color w:val="000000" w:themeColor="text1"/>
          <w:szCs w:val="24"/>
          <w:u w:val="single"/>
        </w:rPr>
        <w:t>Project Description</w:t>
      </w:r>
    </w:p>
    <w:p w14:paraId="169F86CC" w14:textId="2A4605B3" w:rsidR="00BE3D2C" w:rsidRPr="006F6E6B" w:rsidRDefault="00BE3D2C" w:rsidP="004A7821">
      <w:pPr>
        <w:contextualSpacing/>
        <w:rPr>
          <w:bCs/>
          <w:color w:val="000000" w:themeColor="text1"/>
          <w:szCs w:val="24"/>
        </w:rPr>
      </w:pPr>
      <w:r w:rsidRPr="006F6E6B">
        <w:rPr>
          <w:bCs/>
          <w:color w:val="000000" w:themeColor="text1"/>
          <w:szCs w:val="24"/>
        </w:rPr>
        <w:t>Applicant is proposing to rezone 2435 Brickyard Road (TM # 70.00-1-67.111) from Industrial to Mixed Use Overlay</w:t>
      </w:r>
      <w:r w:rsidR="006F21DE" w:rsidRPr="006F6E6B">
        <w:rPr>
          <w:bCs/>
          <w:color w:val="000000" w:themeColor="text1"/>
          <w:szCs w:val="24"/>
        </w:rPr>
        <w:t xml:space="preserve">. </w:t>
      </w:r>
      <w:r w:rsidR="006F6E6B">
        <w:rPr>
          <w:bCs/>
          <w:color w:val="000000" w:themeColor="text1"/>
          <w:szCs w:val="24"/>
        </w:rPr>
        <w:t xml:space="preserve">Applicant is proposing to buildout a two phased residential project; Phase 1 </w:t>
      </w:r>
      <w:r w:rsidR="00FA3FD8">
        <w:rPr>
          <w:bCs/>
          <w:color w:val="000000" w:themeColor="text1"/>
          <w:szCs w:val="24"/>
        </w:rPr>
        <w:t xml:space="preserve">at five (5) lots and Phase 2 at nineteen (19) lots. </w:t>
      </w:r>
    </w:p>
    <w:p w14:paraId="6BE834E6" w14:textId="77777777" w:rsidR="00BE3D2C" w:rsidRPr="002A53D2" w:rsidRDefault="00BE3D2C" w:rsidP="004A7821">
      <w:pPr>
        <w:contextualSpacing/>
        <w:rPr>
          <w:b/>
          <w:color w:val="000000" w:themeColor="text1"/>
          <w:szCs w:val="24"/>
          <w:u w:val="single"/>
        </w:rPr>
      </w:pPr>
    </w:p>
    <w:p w14:paraId="51250D8C" w14:textId="73212857" w:rsidR="00F5015E" w:rsidRPr="002A53D2" w:rsidRDefault="00C83392" w:rsidP="00F5015E">
      <w:pPr>
        <w:rPr>
          <w:color w:val="000000" w:themeColor="text1"/>
          <w:szCs w:val="24"/>
        </w:rPr>
      </w:pPr>
      <w:r>
        <w:rPr>
          <w:b/>
          <w:color w:val="000000" w:themeColor="text1"/>
          <w:szCs w:val="24"/>
          <w:u w:val="single"/>
        </w:rPr>
        <w:t>Determination</w:t>
      </w:r>
      <w:r w:rsidR="00D84467" w:rsidRPr="002A53D2">
        <w:rPr>
          <w:b/>
          <w:color w:val="000000" w:themeColor="text1"/>
          <w:szCs w:val="24"/>
        </w:rPr>
        <w:t>:</w:t>
      </w:r>
      <w:r w:rsidR="00BF3EE5" w:rsidRPr="002A53D2">
        <w:rPr>
          <w:color w:val="000000" w:themeColor="text1"/>
          <w:szCs w:val="24"/>
        </w:rPr>
        <w:t xml:space="preserve">   </w:t>
      </w:r>
    </w:p>
    <w:p w14:paraId="07132C11" w14:textId="5B428E94" w:rsidR="001C492F" w:rsidRDefault="00063F56" w:rsidP="00A470E5">
      <w:r>
        <w:t xml:space="preserve">The plan, as presented, is a very basic sketch/conceptual plan. The plan, in its current form, does not warrant a </w:t>
      </w:r>
      <w:r w:rsidR="001C492F">
        <w:t>full-scale</w:t>
      </w:r>
      <w:r>
        <w:t xml:space="preserve"> site plan analysis but merely a determination as to how it meets the general intent of the MUO</w:t>
      </w:r>
      <w:r w:rsidR="001C492F">
        <w:t xml:space="preserve">. </w:t>
      </w:r>
    </w:p>
    <w:p w14:paraId="2364B5E2" w14:textId="77777777" w:rsidR="00166970" w:rsidRDefault="00166970" w:rsidP="00A470E5"/>
    <w:p w14:paraId="5AAEF4D2" w14:textId="21065F44" w:rsidR="001C492F" w:rsidRDefault="001C492F" w:rsidP="00A470E5">
      <w:r>
        <w:t>Ultimately, the following design standards</w:t>
      </w:r>
      <w:r w:rsidR="00FD73DD">
        <w:t xml:space="preserve"> </w:t>
      </w:r>
      <w:r>
        <w:t xml:space="preserve">will be applicable </w:t>
      </w:r>
      <w:r w:rsidR="00FD73DD">
        <w:t xml:space="preserve">later, but should </w:t>
      </w:r>
      <w:r w:rsidR="00166970">
        <w:t xml:space="preserve">also </w:t>
      </w:r>
      <w:r w:rsidR="00FD73DD">
        <w:t xml:space="preserve">be considered </w:t>
      </w:r>
      <w:proofErr w:type="gramStart"/>
      <w:r w:rsidR="00FD73DD">
        <w:t>now;</w:t>
      </w:r>
      <w:proofErr w:type="gramEnd"/>
    </w:p>
    <w:p w14:paraId="76362744" w14:textId="1476BFA6" w:rsidR="001C492F" w:rsidRPr="001C492F" w:rsidRDefault="001C492F" w:rsidP="001C492F">
      <w:pPr>
        <w:pStyle w:val="ListParagraph"/>
        <w:widowControl/>
        <w:numPr>
          <w:ilvl w:val="0"/>
          <w:numId w:val="16"/>
        </w:numPr>
        <w:shd w:val="clear" w:color="auto" w:fill="FFFFFF"/>
        <w:jc w:val="both"/>
        <w:rPr>
          <w:snapToGrid/>
          <w:szCs w:val="24"/>
        </w:rPr>
      </w:pPr>
      <w:r w:rsidRPr="001C492F">
        <w:rPr>
          <w:snapToGrid/>
          <w:szCs w:val="24"/>
        </w:rPr>
        <w:t xml:space="preserve">A site plan that will continue to attract appropriate development in order to expand upon the economic and fiscal base of the Town in a manner that maintains the unique character of the respective growth node and contributes to maintaining a high quality of life within the </w:t>
      </w:r>
      <w:proofErr w:type="gramStart"/>
      <w:r w:rsidRPr="001C492F">
        <w:rPr>
          <w:snapToGrid/>
          <w:szCs w:val="24"/>
        </w:rPr>
        <w:t>community;</w:t>
      </w:r>
      <w:proofErr w:type="gramEnd"/>
    </w:p>
    <w:p w14:paraId="47596D0C" w14:textId="42135F4D" w:rsidR="001C492F" w:rsidRPr="001C492F" w:rsidRDefault="001C492F" w:rsidP="001C492F">
      <w:pPr>
        <w:pStyle w:val="ListParagraph"/>
        <w:widowControl/>
        <w:numPr>
          <w:ilvl w:val="0"/>
          <w:numId w:val="16"/>
        </w:numPr>
        <w:shd w:val="clear" w:color="auto" w:fill="FFFFFF"/>
        <w:rPr>
          <w:snapToGrid/>
          <w:szCs w:val="24"/>
        </w:rPr>
      </w:pPr>
      <w:r w:rsidRPr="001C492F">
        <w:rPr>
          <w:snapToGrid/>
          <w:szCs w:val="24"/>
        </w:rPr>
        <w:t xml:space="preserve">A site plan that encourages architectural and site design that is compatible with the site's </w:t>
      </w:r>
      <w:proofErr w:type="gramStart"/>
      <w:r w:rsidRPr="001C492F">
        <w:rPr>
          <w:snapToGrid/>
          <w:szCs w:val="24"/>
        </w:rPr>
        <w:t>surroundings;</w:t>
      </w:r>
      <w:proofErr w:type="gramEnd"/>
    </w:p>
    <w:p w14:paraId="78C04473" w14:textId="3B26AECF" w:rsidR="001C492F" w:rsidRPr="001C492F" w:rsidRDefault="001C492F" w:rsidP="001C492F">
      <w:pPr>
        <w:pStyle w:val="ListParagraph"/>
        <w:widowControl/>
        <w:numPr>
          <w:ilvl w:val="0"/>
          <w:numId w:val="16"/>
        </w:numPr>
        <w:shd w:val="clear" w:color="auto" w:fill="FFFFFF"/>
        <w:rPr>
          <w:snapToGrid/>
          <w:szCs w:val="24"/>
        </w:rPr>
      </w:pPr>
      <w:r w:rsidRPr="001C492F">
        <w:rPr>
          <w:snapToGrid/>
          <w:szCs w:val="24"/>
        </w:rPr>
        <w:t xml:space="preserve">A site plan that encourages buildings that provide an appropriate transition between adjacent sites within the growth </w:t>
      </w:r>
      <w:proofErr w:type="gramStart"/>
      <w:r w:rsidRPr="001C492F">
        <w:rPr>
          <w:snapToGrid/>
          <w:szCs w:val="24"/>
        </w:rPr>
        <w:t>nodes;</w:t>
      </w:r>
      <w:proofErr w:type="gramEnd"/>
    </w:p>
    <w:p w14:paraId="6B450E1A" w14:textId="5559F3B3" w:rsidR="001C492F" w:rsidRPr="001C492F" w:rsidRDefault="001C492F" w:rsidP="001C492F">
      <w:pPr>
        <w:pStyle w:val="ListParagraph"/>
        <w:widowControl/>
        <w:numPr>
          <w:ilvl w:val="0"/>
          <w:numId w:val="16"/>
        </w:numPr>
        <w:shd w:val="clear" w:color="auto" w:fill="FFFFFF"/>
        <w:rPr>
          <w:snapToGrid/>
          <w:szCs w:val="24"/>
        </w:rPr>
      </w:pPr>
      <w:r w:rsidRPr="001C492F">
        <w:rPr>
          <w:snapToGrid/>
          <w:szCs w:val="24"/>
        </w:rPr>
        <w:t xml:space="preserve">A site plan that encourages buildings that are protective of open space resources important to the </w:t>
      </w:r>
      <w:proofErr w:type="gramStart"/>
      <w:r w:rsidRPr="001C492F">
        <w:rPr>
          <w:snapToGrid/>
          <w:szCs w:val="24"/>
        </w:rPr>
        <w:t>Town;</w:t>
      </w:r>
      <w:proofErr w:type="gramEnd"/>
    </w:p>
    <w:p w14:paraId="18BB1939" w14:textId="15C0CEF3" w:rsidR="001C492F" w:rsidRPr="001C492F" w:rsidRDefault="001C492F" w:rsidP="001C492F">
      <w:pPr>
        <w:pStyle w:val="ListParagraph"/>
        <w:widowControl/>
        <w:numPr>
          <w:ilvl w:val="0"/>
          <w:numId w:val="16"/>
        </w:numPr>
        <w:shd w:val="clear" w:color="auto" w:fill="FFFFFF"/>
        <w:rPr>
          <w:snapToGrid/>
          <w:szCs w:val="24"/>
        </w:rPr>
      </w:pPr>
      <w:r w:rsidRPr="001C492F">
        <w:rPr>
          <w:snapToGrid/>
          <w:szCs w:val="24"/>
        </w:rPr>
        <w:lastRenderedPageBreak/>
        <w:t xml:space="preserve">A site plan that establishes a clear and consistent character for new structures with existing structures and </w:t>
      </w:r>
      <w:proofErr w:type="gramStart"/>
      <w:r w:rsidRPr="001C492F">
        <w:rPr>
          <w:snapToGrid/>
          <w:szCs w:val="24"/>
        </w:rPr>
        <w:t>sites;</w:t>
      </w:r>
      <w:proofErr w:type="gramEnd"/>
    </w:p>
    <w:p w14:paraId="4BC86A57" w14:textId="3300A64A" w:rsidR="001C492F" w:rsidRPr="001C492F" w:rsidRDefault="001C492F" w:rsidP="001C492F">
      <w:pPr>
        <w:pStyle w:val="ListParagraph"/>
        <w:widowControl/>
        <w:numPr>
          <w:ilvl w:val="0"/>
          <w:numId w:val="16"/>
        </w:numPr>
        <w:shd w:val="clear" w:color="auto" w:fill="FFFFFF"/>
        <w:rPr>
          <w:snapToGrid/>
          <w:szCs w:val="24"/>
        </w:rPr>
      </w:pPr>
      <w:r w:rsidRPr="001C492F">
        <w:rPr>
          <w:snapToGrid/>
          <w:szCs w:val="24"/>
        </w:rPr>
        <w:t>A site plan that reduces delays and avoids confusion that developers, landowners, or business operators may encounter during the construction phase of the proposed project; and</w:t>
      </w:r>
    </w:p>
    <w:p w14:paraId="5A83992D" w14:textId="0FA57DB9" w:rsidR="001C492F" w:rsidRPr="001C492F" w:rsidRDefault="001C492F" w:rsidP="001C492F">
      <w:pPr>
        <w:pStyle w:val="ListParagraph"/>
        <w:widowControl/>
        <w:numPr>
          <w:ilvl w:val="0"/>
          <w:numId w:val="16"/>
        </w:numPr>
        <w:shd w:val="clear" w:color="auto" w:fill="FFFFFF"/>
        <w:rPr>
          <w:snapToGrid/>
          <w:szCs w:val="24"/>
        </w:rPr>
      </w:pPr>
      <w:r w:rsidRPr="001C492F">
        <w:rPr>
          <w:snapToGrid/>
          <w:szCs w:val="24"/>
        </w:rPr>
        <w:t>A site plan that the Planning Board finds will minimize land use conflicts between adjacent sites and within the growth node area to the greatest extent practicable.</w:t>
      </w:r>
    </w:p>
    <w:p w14:paraId="15CCF545" w14:textId="77777777" w:rsidR="00BC0D96" w:rsidRDefault="00BC0D96" w:rsidP="00A470E5"/>
    <w:p w14:paraId="7B983C6D" w14:textId="437DAD73" w:rsidR="00166970" w:rsidRPr="00166970" w:rsidRDefault="00166970" w:rsidP="00BC0D96">
      <w:pPr>
        <w:rPr>
          <w:b/>
          <w:bCs/>
          <w:u w:val="single"/>
        </w:rPr>
      </w:pPr>
      <w:r w:rsidRPr="00166970">
        <w:rPr>
          <w:b/>
          <w:bCs/>
          <w:u w:val="single"/>
        </w:rPr>
        <w:t>Considerations</w:t>
      </w:r>
      <w:r>
        <w:rPr>
          <w:b/>
          <w:bCs/>
          <w:u w:val="single"/>
        </w:rPr>
        <w:t xml:space="preserve"> for the Planning Board</w:t>
      </w:r>
      <w:r w:rsidRPr="00166970">
        <w:rPr>
          <w:b/>
          <w:bCs/>
          <w:u w:val="single"/>
        </w:rPr>
        <w:t>:</w:t>
      </w:r>
    </w:p>
    <w:p w14:paraId="5BB4271B" w14:textId="77777777" w:rsidR="00061F7F" w:rsidRPr="00EA3EFC" w:rsidRDefault="00061F7F" w:rsidP="00061F7F">
      <w:pPr>
        <w:rPr>
          <w:i/>
          <w:iCs/>
        </w:rPr>
      </w:pPr>
      <w:r w:rsidRPr="00EA3EFC">
        <w:rPr>
          <w:i/>
          <w:iCs/>
        </w:rPr>
        <w:t>Is it the intent of the applicant to request a rezoning of the entire parcel?</w:t>
      </w:r>
    </w:p>
    <w:p w14:paraId="04249D16" w14:textId="3B2A2AAE" w:rsidR="00156E1A" w:rsidRPr="00EA3EFC" w:rsidRDefault="00063F56" w:rsidP="00BC0D96">
      <w:pPr>
        <w:rPr>
          <w:i/>
          <w:iCs/>
        </w:rPr>
      </w:pPr>
      <w:r>
        <w:t xml:space="preserve">Phase 1 and Phase 2 are </w:t>
      </w:r>
      <w:r w:rsidR="001E7C99">
        <w:t xml:space="preserve">for a portion of a larger, 42-acre lot. </w:t>
      </w:r>
      <w:r w:rsidR="00166970">
        <w:t xml:space="preserve">Pieces of the parcel were recently subdivided into 4, three-acre, Industrial lots. The Planning Board has an active application for a mini-storage facility on one of the parcels. </w:t>
      </w:r>
    </w:p>
    <w:p w14:paraId="00F15523" w14:textId="455BC46E" w:rsidR="00BC0D96" w:rsidRDefault="00BC0D96" w:rsidP="00A470E5"/>
    <w:p w14:paraId="5B80787C" w14:textId="77777777" w:rsidR="00BC0D96" w:rsidRPr="00EA3EFC" w:rsidRDefault="00BC0D96" w:rsidP="00BC0D96">
      <w:pPr>
        <w:rPr>
          <w:i/>
          <w:iCs/>
        </w:rPr>
      </w:pPr>
      <w:r w:rsidRPr="00EA3EFC">
        <w:rPr>
          <w:i/>
          <w:iCs/>
        </w:rPr>
        <w:t xml:space="preserve">How does this meet the intent of the Uptown Canandaigua study (2019)? </w:t>
      </w:r>
    </w:p>
    <w:p w14:paraId="3EDAAFDD" w14:textId="6F74790E" w:rsidR="00BC0D96" w:rsidRDefault="00BC0D96" w:rsidP="00BC0D96">
      <w:r>
        <w:t>This proposal involves replacing industrially zoned land with residential which is not recommended. According to the Uptown Plan from 2019, the Town has just under 100 acres of industrial land use within the Uptown Corridor. Although only approx. 7 percent of land in the Town is zoned industrial, nearly all of Canandaigua’s industrial facilities are located within Uptown. It is noted in the Uptown Plan and needs to be called out in this report, the importance of supporting both existing operations and accommodate future growth in the industrial sector in a way that positively contributes to the redevelopment of Uptown over time.</w:t>
      </w:r>
    </w:p>
    <w:p w14:paraId="62550F09" w14:textId="742EBD55" w:rsidR="00BC0D96" w:rsidRDefault="00BC0D96" w:rsidP="00BC0D96"/>
    <w:p w14:paraId="402269C1" w14:textId="47DB91F6" w:rsidR="00BC0D96" w:rsidRDefault="00BC0D96" w:rsidP="00BC0D96">
      <w:pPr>
        <w:rPr>
          <w:b/>
          <w:color w:val="000000" w:themeColor="text1"/>
          <w:szCs w:val="24"/>
          <w:u w:val="single"/>
        </w:rPr>
      </w:pPr>
      <w:r>
        <w:t xml:space="preserve">I have attached visuals, from Pages 85 and 86 of the Uptown Plan, and </w:t>
      </w:r>
      <w:r w:rsidR="00063F56">
        <w:t>hash tagged</w:t>
      </w:r>
      <w:r>
        <w:t xml:space="preserve"> the parcel in question. </w:t>
      </w:r>
      <w:r w:rsidR="001C492F">
        <w:t>Recommendations</w:t>
      </w:r>
      <w:r>
        <w:t xml:space="preserve"> keep</w:t>
      </w:r>
      <w:r w:rsidR="001C492F">
        <w:t xml:space="preserve"> </w:t>
      </w:r>
      <w:r>
        <w:t xml:space="preserve">over 90 percent of that parcel in the Industrial zone. </w:t>
      </w:r>
    </w:p>
    <w:p w14:paraId="2E7D7228" w14:textId="66997F6F" w:rsidR="00BC0D96" w:rsidRDefault="00BC0D96" w:rsidP="00A470E5"/>
    <w:p w14:paraId="4AB0A5EF" w14:textId="2B37CAA8" w:rsidR="00063F56" w:rsidRDefault="00063F56" w:rsidP="000D3F5E">
      <w:r>
        <w:t xml:space="preserve">Residential areas, with a mix of different housing types, are better suited, and recommended for buildout along Thomas Road and Sommers Drive. A small portion of the parcel is in that area and could support residential. Page 148 of the Uptown plan details the </w:t>
      </w:r>
      <w:r w:rsidR="001C492F">
        <w:t>Mixed-Use</w:t>
      </w:r>
      <w:r>
        <w:t xml:space="preserve"> Residential area and </w:t>
      </w:r>
      <w:r w:rsidR="00166970">
        <w:t>purpose,</w:t>
      </w:r>
      <w:r>
        <w:t xml:space="preserve"> and the applicant should address this. </w:t>
      </w:r>
    </w:p>
    <w:p w14:paraId="6169D9B5" w14:textId="77777777" w:rsidR="00063F56" w:rsidRDefault="00063F56" w:rsidP="000D3F5E"/>
    <w:p w14:paraId="2C55B7AF" w14:textId="1C53BD35" w:rsidR="00BC0D96" w:rsidRDefault="00BC0D96" w:rsidP="000D3F5E">
      <w:pPr>
        <w:rPr>
          <w:i/>
          <w:iCs/>
        </w:rPr>
      </w:pPr>
      <w:r w:rsidRPr="00EA3EFC">
        <w:rPr>
          <w:i/>
          <w:iCs/>
        </w:rPr>
        <w:t xml:space="preserve">How does this proposal meet the intent of the Town of Canandaigua 2021 Comprehensive Plan Update? </w:t>
      </w:r>
    </w:p>
    <w:p w14:paraId="538E69C1" w14:textId="5DC7F26E" w:rsidR="00EA3EFC" w:rsidRPr="00EA3EFC" w:rsidRDefault="00EA3EFC" w:rsidP="000D3F5E">
      <w:r>
        <w:t>The Town will promote development of sense of place and a diverse and sustainable tax base with a variety of employment options. It will maximize opportunities for commercial, industrial, and service sector development without compromising the town’s natural, cultural, and historic resources</w:t>
      </w:r>
    </w:p>
    <w:p w14:paraId="7C27E82F" w14:textId="77777777" w:rsidR="003737E9" w:rsidRDefault="003737E9" w:rsidP="000D3F5E"/>
    <w:p w14:paraId="749B3917" w14:textId="06FBC604" w:rsidR="00063F56" w:rsidRDefault="003737E9" w:rsidP="000D3F5E">
      <w:r>
        <w:t xml:space="preserve">The Town’s solar code is currently being updated to better reflect the changing nature of the solar industry as well as protect the Town. One of the recommendations is to keep basically all solar in the industrial areas of the Town. Being this is a </w:t>
      </w:r>
      <w:r w:rsidR="005A19B5">
        <w:t>42-acre</w:t>
      </w:r>
      <w:r>
        <w:t xml:space="preserve"> industrial parcel, are there implications on limiting alternative energy citing if it is rezoned? </w:t>
      </w:r>
      <w:r w:rsidR="000D3F5E">
        <w:t xml:space="preserve"> </w:t>
      </w:r>
    </w:p>
    <w:p w14:paraId="3D16A8FA" w14:textId="77777777" w:rsidR="003737E9" w:rsidRDefault="003737E9" w:rsidP="00A470E5"/>
    <w:p w14:paraId="06F2AF52" w14:textId="1ABC18F8" w:rsidR="000D3F5E" w:rsidRDefault="00207351" w:rsidP="00A470E5">
      <w:r>
        <w:t xml:space="preserve">Is this rezoning of 42 acres from industrial to residential warranted in maximizing industrial opportunities? </w:t>
      </w:r>
    </w:p>
    <w:p w14:paraId="5829E160" w14:textId="2C5399F0" w:rsidR="000D3F5E" w:rsidRDefault="000D3F5E" w:rsidP="00A470E5"/>
    <w:p w14:paraId="1E454EF3" w14:textId="77DC6E40" w:rsidR="003737E9" w:rsidRPr="003737E9" w:rsidRDefault="003737E9" w:rsidP="00A470E5">
      <w:pPr>
        <w:rPr>
          <w:i/>
          <w:iCs/>
        </w:rPr>
      </w:pPr>
      <w:r w:rsidRPr="003737E9">
        <w:rPr>
          <w:i/>
          <w:iCs/>
        </w:rPr>
        <w:t>Connectivity?</w:t>
      </w:r>
    </w:p>
    <w:p w14:paraId="5E7E73D3" w14:textId="12EB3015" w:rsidR="003737E9" w:rsidRDefault="003737E9" w:rsidP="00A470E5">
      <w:r>
        <w:t xml:space="preserve">Prior submissions to rezone this parcel addressed the Auburn Trail and a connection along the gas line near which cuts through the area. How will this proposal meet the interconnectivity and expansion of the Auburn Trail. </w:t>
      </w:r>
    </w:p>
    <w:p w14:paraId="63A06128" w14:textId="77777777" w:rsidR="003737E9" w:rsidRDefault="003737E9" w:rsidP="00A470E5"/>
    <w:p w14:paraId="73869142" w14:textId="56F3519C" w:rsidR="00166970" w:rsidRPr="00166970" w:rsidRDefault="00166970" w:rsidP="00A470E5">
      <w:pPr>
        <w:rPr>
          <w:i/>
          <w:iCs/>
        </w:rPr>
      </w:pPr>
      <w:r w:rsidRPr="00166970">
        <w:rPr>
          <w:i/>
          <w:iCs/>
        </w:rPr>
        <w:t xml:space="preserve">Justification from the applicant? </w:t>
      </w:r>
    </w:p>
    <w:p w14:paraId="4F8EAD5B" w14:textId="099D2241" w:rsidR="00166970" w:rsidRDefault="00166970" w:rsidP="00A470E5">
      <w:r>
        <w:t xml:space="preserve">Has the applicant clearly addressed how this parcel rezoning meets the intent of the adopted land use plans for the Town of Canandaigua? Further detail should be provided for the entire parcel and how it meets the vision for the Uptown area. </w:t>
      </w:r>
    </w:p>
    <w:p w14:paraId="49F6C664" w14:textId="77777777" w:rsidR="00166970" w:rsidRDefault="00166970" w:rsidP="00A470E5">
      <w:pPr>
        <w:rPr>
          <w:b/>
          <w:color w:val="000000" w:themeColor="text1"/>
          <w:szCs w:val="24"/>
          <w:u w:val="single"/>
        </w:rPr>
      </w:pPr>
    </w:p>
    <w:p w14:paraId="4125BF20" w14:textId="500AD0BD" w:rsidR="000B2577" w:rsidRPr="002A53D2" w:rsidRDefault="00C83392" w:rsidP="00A470E5">
      <w:pPr>
        <w:rPr>
          <w:b/>
          <w:color w:val="000000" w:themeColor="text1"/>
          <w:szCs w:val="24"/>
        </w:rPr>
      </w:pPr>
      <w:r>
        <w:rPr>
          <w:b/>
          <w:color w:val="000000" w:themeColor="text1"/>
          <w:szCs w:val="24"/>
          <w:u w:val="single"/>
        </w:rPr>
        <w:t>Referral to the Planning Board</w:t>
      </w:r>
      <w:r w:rsidR="00A63449" w:rsidRPr="002A53D2">
        <w:rPr>
          <w:b/>
          <w:color w:val="000000" w:themeColor="text1"/>
          <w:szCs w:val="24"/>
        </w:rPr>
        <w:t>:</w:t>
      </w:r>
    </w:p>
    <w:p w14:paraId="116AAC87" w14:textId="356D4314" w:rsidR="00C83392" w:rsidRPr="002A53D2" w:rsidRDefault="00FD73DD" w:rsidP="005C3A7A">
      <w:pPr>
        <w:rPr>
          <w:color w:val="000000" w:themeColor="text1"/>
          <w:szCs w:val="24"/>
        </w:rPr>
      </w:pPr>
      <w:r>
        <w:rPr>
          <w:color w:val="000000" w:themeColor="text1"/>
          <w:szCs w:val="24"/>
        </w:rPr>
        <w:t>The Planning Board</w:t>
      </w:r>
      <w:r w:rsidR="00C83392">
        <w:rPr>
          <w:color w:val="000000" w:themeColor="text1"/>
          <w:szCs w:val="24"/>
        </w:rPr>
        <w:t xml:space="preserve"> must review the application and submit a report to the Town Board prior to them making a recommendation. </w:t>
      </w:r>
    </w:p>
    <w:p w14:paraId="3E3AC7E6" w14:textId="77777777" w:rsidR="00C83392" w:rsidRDefault="00C83392" w:rsidP="005C3A7A">
      <w:pPr>
        <w:rPr>
          <w:szCs w:val="24"/>
        </w:rPr>
      </w:pPr>
    </w:p>
    <w:p w14:paraId="6639BF1A" w14:textId="10E1B71F" w:rsidR="00D5202D" w:rsidRPr="003C01F3" w:rsidRDefault="00D5202D" w:rsidP="005C3A7A">
      <w:pPr>
        <w:rPr>
          <w:szCs w:val="24"/>
        </w:rPr>
      </w:pPr>
      <w:r w:rsidRPr="003C01F3">
        <w:rPr>
          <w:szCs w:val="24"/>
        </w:rPr>
        <w:t xml:space="preserve">DATE:  </w:t>
      </w:r>
      <w:r w:rsidRPr="003C01F3">
        <w:rPr>
          <w:szCs w:val="24"/>
          <w:u w:val="single"/>
        </w:rPr>
        <w:tab/>
      </w:r>
      <w:r w:rsidR="00182CD8" w:rsidRPr="003C01F3">
        <w:rPr>
          <w:szCs w:val="24"/>
          <w:u w:val="single"/>
        </w:rPr>
        <w:t xml:space="preserve">              </w:t>
      </w:r>
      <w:r w:rsidR="00182CD8" w:rsidRPr="003C01F3">
        <w:rPr>
          <w:szCs w:val="24"/>
          <w:u w:val="single"/>
        </w:rPr>
        <w:tab/>
      </w:r>
      <w:r w:rsidRPr="003C01F3">
        <w:rPr>
          <w:szCs w:val="24"/>
        </w:rPr>
        <w:tab/>
      </w:r>
      <w:r w:rsidRPr="003C01F3">
        <w:rPr>
          <w:szCs w:val="24"/>
        </w:rPr>
        <w:tab/>
        <w:t>BY: ______________________________________</w:t>
      </w:r>
    </w:p>
    <w:p w14:paraId="506538C3" w14:textId="02B6A14C" w:rsidR="00D5202D" w:rsidRPr="00EA0C90" w:rsidRDefault="00647AFB" w:rsidP="005C3A7A">
      <w:pPr>
        <w:rPr>
          <w:sz w:val="20"/>
        </w:rPr>
      </w:pPr>
      <w:r>
        <w:rPr>
          <w:szCs w:val="24"/>
        </w:rPr>
        <w:t xml:space="preserve">      </w:t>
      </w:r>
      <w:r w:rsidR="006709D5" w:rsidRPr="003C01F3">
        <w:rPr>
          <w:szCs w:val="24"/>
        </w:rPr>
        <w:tab/>
      </w:r>
      <w:r w:rsidR="006709D5" w:rsidRPr="003C01F3">
        <w:rPr>
          <w:szCs w:val="24"/>
        </w:rPr>
        <w:tab/>
      </w:r>
      <w:r w:rsidR="006709D5" w:rsidRPr="003C01F3">
        <w:rPr>
          <w:szCs w:val="24"/>
        </w:rPr>
        <w:tab/>
      </w:r>
      <w:r w:rsidR="006709D5" w:rsidRPr="003C01F3">
        <w:rPr>
          <w:szCs w:val="24"/>
        </w:rPr>
        <w:tab/>
      </w:r>
      <w:r w:rsidR="006709D5" w:rsidRPr="003C01F3">
        <w:rPr>
          <w:szCs w:val="24"/>
        </w:rPr>
        <w:tab/>
      </w:r>
      <w:r w:rsidR="003C01F3" w:rsidRPr="00EA0C90">
        <w:rPr>
          <w:sz w:val="20"/>
        </w:rPr>
        <w:t xml:space="preserve">        </w:t>
      </w:r>
      <w:r w:rsidR="00E12286">
        <w:rPr>
          <w:sz w:val="20"/>
        </w:rPr>
        <w:t xml:space="preserve">    </w:t>
      </w:r>
      <w:r>
        <w:rPr>
          <w:sz w:val="20"/>
        </w:rPr>
        <w:t xml:space="preserve">              </w:t>
      </w:r>
      <w:r w:rsidR="007059F6" w:rsidRPr="00EA0C90">
        <w:rPr>
          <w:sz w:val="20"/>
        </w:rPr>
        <w:t>Shawna Bonshak</w:t>
      </w:r>
      <w:r w:rsidR="00353B56" w:rsidRPr="00EA0C90">
        <w:rPr>
          <w:sz w:val="20"/>
        </w:rPr>
        <w:t xml:space="preserve"> –</w:t>
      </w:r>
      <w:r w:rsidR="007059F6" w:rsidRPr="00EA0C90">
        <w:rPr>
          <w:sz w:val="20"/>
        </w:rPr>
        <w:t>Town Planner</w:t>
      </w:r>
    </w:p>
    <w:p w14:paraId="7B797124" w14:textId="650B6F38" w:rsidR="0053083E" w:rsidRDefault="005711C5" w:rsidP="0053083E">
      <w:pPr>
        <w:rPr>
          <w:sz w:val="16"/>
        </w:rPr>
      </w:pPr>
      <w:r>
        <w:rPr>
          <w:sz w:val="16"/>
        </w:rPr>
        <w:tab/>
      </w:r>
    </w:p>
    <w:p w14:paraId="161D9F63" w14:textId="77777777" w:rsidR="0053083E" w:rsidRPr="0053083E" w:rsidRDefault="0053083E" w:rsidP="0053083E">
      <w:pPr>
        <w:rPr>
          <w:sz w:val="16"/>
        </w:rPr>
      </w:pPr>
    </w:p>
    <w:sectPr w:rsidR="0053083E" w:rsidRPr="0053083E" w:rsidSect="005711C5">
      <w:footerReference w:type="default" r:id="rId8"/>
      <w:endnotePr>
        <w:numFmt w:val="decimal"/>
      </w:endnotePr>
      <w:pgSz w:w="12240" w:h="15840"/>
      <w:pgMar w:top="1080" w:right="1440" w:bottom="720" w:left="1440" w:header="720" w:footer="5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D0EF" w14:textId="77777777" w:rsidR="00E512A0" w:rsidRDefault="00E512A0">
      <w:r>
        <w:separator/>
      </w:r>
    </w:p>
  </w:endnote>
  <w:endnote w:type="continuationSeparator" w:id="0">
    <w:p w14:paraId="16AC2AB0" w14:textId="77777777" w:rsidR="00E512A0" w:rsidRDefault="00E51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223186634"/>
      <w:docPartObj>
        <w:docPartGallery w:val="Page Numbers (Bottom of Page)"/>
        <w:docPartUnique/>
      </w:docPartObj>
    </w:sdtPr>
    <w:sdtEndPr/>
    <w:sdtContent>
      <w:sdt>
        <w:sdtPr>
          <w:rPr>
            <w:sz w:val="12"/>
            <w:szCs w:val="12"/>
          </w:rPr>
          <w:id w:val="889381698"/>
          <w:docPartObj>
            <w:docPartGallery w:val="Page Numbers (Top of Page)"/>
            <w:docPartUnique/>
          </w:docPartObj>
        </w:sdtPr>
        <w:sdtEndPr/>
        <w:sdtContent>
          <w:p w14:paraId="564019B0" w14:textId="78AD2065" w:rsidR="007D72BC" w:rsidRDefault="0091041B" w:rsidP="005711C5">
            <w:pPr>
              <w:pStyle w:val="Footer"/>
              <w:rPr>
                <w:sz w:val="12"/>
                <w:szCs w:val="12"/>
              </w:rPr>
            </w:pPr>
            <w:r>
              <w:rPr>
                <w:noProof/>
                <w:sz w:val="12"/>
                <w:szCs w:val="12"/>
              </w:rPr>
              <w:fldChar w:fldCharType="begin"/>
            </w:r>
            <w:r>
              <w:rPr>
                <w:noProof/>
                <w:sz w:val="12"/>
                <w:szCs w:val="12"/>
              </w:rPr>
              <w:instrText xml:space="preserve"> FILENAME  \* Caps \p  \* MERGEFORMAT </w:instrText>
            </w:r>
            <w:r>
              <w:rPr>
                <w:noProof/>
                <w:sz w:val="12"/>
                <w:szCs w:val="12"/>
              </w:rPr>
              <w:fldChar w:fldCharType="separate"/>
            </w:r>
            <w:r w:rsidR="006F6E6B">
              <w:rPr>
                <w:noProof/>
                <w:sz w:val="12"/>
                <w:szCs w:val="12"/>
              </w:rPr>
              <w:t>M:\PROJECTS\MUO Airport Road 0000</w:t>
            </w:r>
            <w:r w:rsidR="006F6E6B" w:rsidRPr="006F6E6B">
              <w:rPr>
                <w:noProof/>
                <w:szCs w:val="24"/>
              </w:rPr>
              <w:t xml:space="preserve"> </w:t>
            </w:r>
            <w:r w:rsidR="006F6E6B">
              <w:rPr>
                <w:noProof/>
                <w:sz w:val="12"/>
                <w:szCs w:val="12"/>
              </w:rPr>
              <w:t>Venezia.Docx</w:t>
            </w:r>
            <w:r>
              <w:rPr>
                <w:noProof/>
                <w:sz w:val="12"/>
                <w:szCs w:val="12"/>
              </w:rPr>
              <w:fldChar w:fldCharType="end"/>
            </w:r>
            <w:r w:rsidR="007D72BC">
              <w:rPr>
                <w:sz w:val="12"/>
                <w:szCs w:val="12"/>
              </w:rPr>
              <w:tab/>
            </w:r>
            <w:r w:rsidR="007D72BC">
              <w:rPr>
                <w:sz w:val="12"/>
                <w:szCs w:val="12"/>
              </w:rPr>
              <w:tab/>
            </w:r>
          </w:p>
          <w:p w14:paraId="7426525F" w14:textId="77777777" w:rsidR="007D72BC" w:rsidRPr="005711C5" w:rsidRDefault="007D72BC" w:rsidP="005711C5">
            <w:pPr>
              <w:pStyle w:val="Footer"/>
              <w:jc w:val="right"/>
              <w:rPr>
                <w:sz w:val="12"/>
                <w:szCs w:val="12"/>
              </w:rPr>
            </w:pPr>
            <w:r w:rsidRPr="005711C5">
              <w:rPr>
                <w:sz w:val="12"/>
                <w:szCs w:val="12"/>
              </w:rPr>
              <w:t xml:space="preserve">Page </w:t>
            </w:r>
            <w:r w:rsidR="006C41C8" w:rsidRPr="005711C5">
              <w:rPr>
                <w:b/>
                <w:bCs/>
                <w:sz w:val="12"/>
                <w:szCs w:val="12"/>
              </w:rPr>
              <w:fldChar w:fldCharType="begin"/>
            </w:r>
            <w:r w:rsidRPr="005711C5">
              <w:rPr>
                <w:b/>
                <w:bCs/>
                <w:sz w:val="12"/>
                <w:szCs w:val="12"/>
              </w:rPr>
              <w:instrText xml:space="preserve"> PAGE </w:instrText>
            </w:r>
            <w:r w:rsidR="006C41C8" w:rsidRPr="005711C5">
              <w:rPr>
                <w:b/>
                <w:bCs/>
                <w:sz w:val="12"/>
                <w:szCs w:val="12"/>
              </w:rPr>
              <w:fldChar w:fldCharType="separate"/>
            </w:r>
            <w:r w:rsidR="0091041B">
              <w:rPr>
                <w:b/>
                <w:bCs/>
                <w:noProof/>
                <w:sz w:val="12"/>
                <w:szCs w:val="12"/>
              </w:rPr>
              <w:t>1</w:t>
            </w:r>
            <w:r w:rsidR="006C41C8" w:rsidRPr="005711C5">
              <w:rPr>
                <w:b/>
                <w:bCs/>
                <w:sz w:val="12"/>
                <w:szCs w:val="12"/>
              </w:rPr>
              <w:fldChar w:fldCharType="end"/>
            </w:r>
            <w:r w:rsidRPr="005711C5">
              <w:rPr>
                <w:sz w:val="12"/>
                <w:szCs w:val="12"/>
              </w:rPr>
              <w:t xml:space="preserve"> of </w:t>
            </w:r>
            <w:r w:rsidR="006C41C8" w:rsidRPr="005711C5">
              <w:rPr>
                <w:b/>
                <w:bCs/>
                <w:sz w:val="12"/>
                <w:szCs w:val="12"/>
              </w:rPr>
              <w:fldChar w:fldCharType="begin"/>
            </w:r>
            <w:r w:rsidRPr="005711C5">
              <w:rPr>
                <w:b/>
                <w:bCs/>
                <w:sz w:val="12"/>
                <w:szCs w:val="12"/>
              </w:rPr>
              <w:instrText xml:space="preserve"> NUMPAGES  </w:instrText>
            </w:r>
            <w:r w:rsidR="006C41C8" w:rsidRPr="005711C5">
              <w:rPr>
                <w:b/>
                <w:bCs/>
                <w:sz w:val="12"/>
                <w:szCs w:val="12"/>
              </w:rPr>
              <w:fldChar w:fldCharType="separate"/>
            </w:r>
            <w:r w:rsidR="0091041B">
              <w:rPr>
                <w:b/>
                <w:bCs/>
                <w:noProof/>
                <w:sz w:val="12"/>
                <w:szCs w:val="12"/>
              </w:rPr>
              <w:t>1</w:t>
            </w:r>
            <w:r w:rsidR="006C41C8" w:rsidRPr="005711C5">
              <w:rPr>
                <w:b/>
                <w:bCs/>
                <w:sz w:val="12"/>
                <w:szCs w:val="12"/>
              </w:rPr>
              <w:fldChar w:fldCharType="end"/>
            </w:r>
          </w:p>
        </w:sdtContent>
      </w:sdt>
    </w:sdtContent>
  </w:sdt>
  <w:p w14:paraId="7D32F3C1" w14:textId="77777777" w:rsidR="007D72BC" w:rsidRPr="005711C5" w:rsidRDefault="007D72BC" w:rsidP="005711C5">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6B6F" w14:textId="77777777" w:rsidR="00E512A0" w:rsidRDefault="00E512A0">
      <w:r>
        <w:separator/>
      </w:r>
    </w:p>
  </w:footnote>
  <w:footnote w:type="continuationSeparator" w:id="0">
    <w:p w14:paraId="489E6C22" w14:textId="77777777" w:rsidR="00E512A0" w:rsidRDefault="00E51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2C23"/>
    <w:multiLevelType w:val="hybridMultilevel"/>
    <w:tmpl w:val="0FA44A52"/>
    <w:lvl w:ilvl="0" w:tplc="8CB8D6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62858"/>
    <w:multiLevelType w:val="hybridMultilevel"/>
    <w:tmpl w:val="8160E8BC"/>
    <w:lvl w:ilvl="0" w:tplc="AFA001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160AF"/>
    <w:multiLevelType w:val="hybridMultilevel"/>
    <w:tmpl w:val="3A6EE6B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D30BE9"/>
    <w:multiLevelType w:val="hybridMultilevel"/>
    <w:tmpl w:val="D2DCC8EA"/>
    <w:lvl w:ilvl="0" w:tplc="8AA08D14">
      <w:start w:val="34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1847EE"/>
    <w:multiLevelType w:val="hybridMultilevel"/>
    <w:tmpl w:val="2398D99E"/>
    <w:lvl w:ilvl="0" w:tplc="36BEA1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9F50F9"/>
    <w:multiLevelType w:val="hybridMultilevel"/>
    <w:tmpl w:val="FFDAD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A12E4E"/>
    <w:multiLevelType w:val="hybridMultilevel"/>
    <w:tmpl w:val="F6281B5A"/>
    <w:lvl w:ilvl="0" w:tplc="6A42F8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34215"/>
    <w:multiLevelType w:val="hybridMultilevel"/>
    <w:tmpl w:val="BFCA4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4E1966"/>
    <w:multiLevelType w:val="hybridMultilevel"/>
    <w:tmpl w:val="BAF4AF02"/>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2602B4"/>
    <w:multiLevelType w:val="hybridMultilevel"/>
    <w:tmpl w:val="B978C1CC"/>
    <w:lvl w:ilvl="0" w:tplc="ADD0A6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D16A0C"/>
    <w:multiLevelType w:val="hybridMultilevel"/>
    <w:tmpl w:val="20804B0C"/>
    <w:lvl w:ilvl="0" w:tplc="0E983F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0B667F"/>
    <w:multiLevelType w:val="hybridMultilevel"/>
    <w:tmpl w:val="CB62F31E"/>
    <w:lvl w:ilvl="0" w:tplc="63481E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216D10"/>
    <w:multiLevelType w:val="hybridMultilevel"/>
    <w:tmpl w:val="12D6E3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5F2A8F"/>
    <w:multiLevelType w:val="hybridMultilevel"/>
    <w:tmpl w:val="F6281B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A322BBF"/>
    <w:multiLevelType w:val="hybridMultilevel"/>
    <w:tmpl w:val="DD26A1A2"/>
    <w:lvl w:ilvl="0" w:tplc="8AA08D14">
      <w:start w:val="3430"/>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CD7748"/>
    <w:multiLevelType w:val="hybridMultilevel"/>
    <w:tmpl w:val="32289310"/>
    <w:lvl w:ilvl="0" w:tplc="8CB8D6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9368717">
    <w:abstractNumId w:val="1"/>
  </w:num>
  <w:num w:numId="2" w16cid:durableId="1403064764">
    <w:abstractNumId w:val="4"/>
  </w:num>
  <w:num w:numId="3" w16cid:durableId="2077433107">
    <w:abstractNumId w:val="11"/>
  </w:num>
  <w:num w:numId="4" w16cid:durableId="277949530">
    <w:abstractNumId w:val="3"/>
  </w:num>
  <w:num w:numId="5" w16cid:durableId="67002948">
    <w:abstractNumId w:val="9"/>
  </w:num>
  <w:num w:numId="6" w16cid:durableId="249389651">
    <w:abstractNumId w:val="10"/>
  </w:num>
  <w:num w:numId="7" w16cid:durableId="479349449">
    <w:abstractNumId w:val="15"/>
  </w:num>
  <w:num w:numId="8" w16cid:durableId="1528719228">
    <w:abstractNumId w:val="14"/>
  </w:num>
  <w:num w:numId="9" w16cid:durableId="400293988">
    <w:abstractNumId w:val="0"/>
  </w:num>
  <w:num w:numId="10" w16cid:durableId="500313245">
    <w:abstractNumId w:val="6"/>
  </w:num>
  <w:num w:numId="11" w16cid:durableId="1636328335">
    <w:abstractNumId w:val="2"/>
  </w:num>
  <w:num w:numId="12" w16cid:durableId="577666261">
    <w:abstractNumId w:val="8"/>
  </w:num>
  <w:num w:numId="13" w16cid:durableId="1545099791">
    <w:abstractNumId w:val="13"/>
  </w:num>
  <w:num w:numId="14" w16cid:durableId="1807315208">
    <w:abstractNumId w:val="5"/>
  </w:num>
  <w:num w:numId="15" w16cid:durableId="532957755">
    <w:abstractNumId w:val="12"/>
  </w:num>
  <w:num w:numId="16" w16cid:durableId="641616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4096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1D"/>
    <w:rsid w:val="000041D4"/>
    <w:rsid w:val="0000745A"/>
    <w:rsid w:val="000274D9"/>
    <w:rsid w:val="000275B2"/>
    <w:rsid w:val="0003264D"/>
    <w:rsid w:val="00034839"/>
    <w:rsid w:val="00034946"/>
    <w:rsid w:val="00037AFF"/>
    <w:rsid w:val="000464F7"/>
    <w:rsid w:val="00051BE3"/>
    <w:rsid w:val="000558A5"/>
    <w:rsid w:val="00061F7F"/>
    <w:rsid w:val="00063F56"/>
    <w:rsid w:val="00074371"/>
    <w:rsid w:val="000861BE"/>
    <w:rsid w:val="00095D40"/>
    <w:rsid w:val="000A3145"/>
    <w:rsid w:val="000A40A9"/>
    <w:rsid w:val="000B084B"/>
    <w:rsid w:val="000B24AB"/>
    <w:rsid w:val="000B2577"/>
    <w:rsid w:val="000C57E6"/>
    <w:rsid w:val="000D3F5E"/>
    <w:rsid w:val="000D43EF"/>
    <w:rsid w:val="000E562A"/>
    <w:rsid w:val="00105873"/>
    <w:rsid w:val="00107A3D"/>
    <w:rsid w:val="0012394F"/>
    <w:rsid w:val="00124947"/>
    <w:rsid w:val="00127624"/>
    <w:rsid w:val="00135A39"/>
    <w:rsid w:val="001566B8"/>
    <w:rsid w:val="00156E1A"/>
    <w:rsid w:val="00166200"/>
    <w:rsid w:val="00166970"/>
    <w:rsid w:val="00173A97"/>
    <w:rsid w:val="001825F7"/>
    <w:rsid w:val="00182CD8"/>
    <w:rsid w:val="00193837"/>
    <w:rsid w:val="001A1987"/>
    <w:rsid w:val="001C492F"/>
    <w:rsid w:val="001D0BC3"/>
    <w:rsid w:val="001D5A68"/>
    <w:rsid w:val="001E7C99"/>
    <w:rsid w:val="001F6B17"/>
    <w:rsid w:val="0020193A"/>
    <w:rsid w:val="00207351"/>
    <w:rsid w:val="00207BDF"/>
    <w:rsid w:val="002147A9"/>
    <w:rsid w:val="00215675"/>
    <w:rsid w:val="00222ABE"/>
    <w:rsid w:val="0023114D"/>
    <w:rsid w:val="00232074"/>
    <w:rsid w:val="00232C9C"/>
    <w:rsid w:val="00253BE0"/>
    <w:rsid w:val="00266E24"/>
    <w:rsid w:val="00287A21"/>
    <w:rsid w:val="00295E50"/>
    <w:rsid w:val="00297967"/>
    <w:rsid w:val="002A4C36"/>
    <w:rsid w:val="002A53D2"/>
    <w:rsid w:val="002B4B9C"/>
    <w:rsid w:val="002C30A9"/>
    <w:rsid w:val="002C7F31"/>
    <w:rsid w:val="002D0D48"/>
    <w:rsid w:val="002D3E4E"/>
    <w:rsid w:val="002E3A1B"/>
    <w:rsid w:val="0033610C"/>
    <w:rsid w:val="00336219"/>
    <w:rsid w:val="0035005D"/>
    <w:rsid w:val="00353B56"/>
    <w:rsid w:val="003737E9"/>
    <w:rsid w:val="00391D66"/>
    <w:rsid w:val="003B4952"/>
    <w:rsid w:val="003C01F3"/>
    <w:rsid w:val="003C3934"/>
    <w:rsid w:val="003D358D"/>
    <w:rsid w:val="003D4DBF"/>
    <w:rsid w:val="003E4275"/>
    <w:rsid w:val="0040141C"/>
    <w:rsid w:val="00405572"/>
    <w:rsid w:val="0042675B"/>
    <w:rsid w:val="00441758"/>
    <w:rsid w:val="00441F4F"/>
    <w:rsid w:val="00471887"/>
    <w:rsid w:val="004733B1"/>
    <w:rsid w:val="004857A2"/>
    <w:rsid w:val="004942B6"/>
    <w:rsid w:val="00494C88"/>
    <w:rsid w:val="00496C30"/>
    <w:rsid w:val="004A50A6"/>
    <w:rsid w:val="004A7821"/>
    <w:rsid w:val="004B1F88"/>
    <w:rsid w:val="004B469E"/>
    <w:rsid w:val="004B705D"/>
    <w:rsid w:val="004C1DCE"/>
    <w:rsid w:val="004C4F7C"/>
    <w:rsid w:val="004F02B4"/>
    <w:rsid w:val="004F5E39"/>
    <w:rsid w:val="005025BB"/>
    <w:rsid w:val="00523368"/>
    <w:rsid w:val="0053083E"/>
    <w:rsid w:val="0054104A"/>
    <w:rsid w:val="00551380"/>
    <w:rsid w:val="00561937"/>
    <w:rsid w:val="005711C5"/>
    <w:rsid w:val="005726A8"/>
    <w:rsid w:val="00586870"/>
    <w:rsid w:val="005A19B5"/>
    <w:rsid w:val="005B6532"/>
    <w:rsid w:val="005C3A7A"/>
    <w:rsid w:val="005D50DC"/>
    <w:rsid w:val="005D56B6"/>
    <w:rsid w:val="005D7F7E"/>
    <w:rsid w:val="005E6B1E"/>
    <w:rsid w:val="005F3BA2"/>
    <w:rsid w:val="005F7213"/>
    <w:rsid w:val="0060647B"/>
    <w:rsid w:val="00611233"/>
    <w:rsid w:val="00624C82"/>
    <w:rsid w:val="0063077B"/>
    <w:rsid w:val="0063327B"/>
    <w:rsid w:val="006356E0"/>
    <w:rsid w:val="00641314"/>
    <w:rsid w:val="00644217"/>
    <w:rsid w:val="00644397"/>
    <w:rsid w:val="00647AFB"/>
    <w:rsid w:val="0065684B"/>
    <w:rsid w:val="006615F1"/>
    <w:rsid w:val="006705E8"/>
    <w:rsid w:val="006709D5"/>
    <w:rsid w:val="00671656"/>
    <w:rsid w:val="006838A9"/>
    <w:rsid w:val="00684F14"/>
    <w:rsid w:val="006A09FA"/>
    <w:rsid w:val="006A5492"/>
    <w:rsid w:val="006B0EA6"/>
    <w:rsid w:val="006B322F"/>
    <w:rsid w:val="006B4278"/>
    <w:rsid w:val="006C41C8"/>
    <w:rsid w:val="006D03A8"/>
    <w:rsid w:val="006D6357"/>
    <w:rsid w:val="006F21DE"/>
    <w:rsid w:val="006F6E6B"/>
    <w:rsid w:val="006F75FC"/>
    <w:rsid w:val="007016D4"/>
    <w:rsid w:val="0070399B"/>
    <w:rsid w:val="007059F6"/>
    <w:rsid w:val="0071023B"/>
    <w:rsid w:val="007118F5"/>
    <w:rsid w:val="00714D38"/>
    <w:rsid w:val="00717466"/>
    <w:rsid w:val="00717C11"/>
    <w:rsid w:val="00720E14"/>
    <w:rsid w:val="007234D2"/>
    <w:rsid w:val="007346F0"/>
    <w:rsid w:val="00736CFB"/>
    <w:rsid w:val="00745C6A"/>
    <w:rsid w:val="007513DD"/>
    <w:rsid w:val="00780F0F"/>
    <w:rsid w:val="00785D30"/>
    <w:rsid w:val="007958DE"/>
    <w:rsid w:val="007A72EB"/>
    <w:rsid w:val="007C1941"/>
    <w:rsid w:val="007D72BC"/>
    <w:rsid w:val="007E7529"/>
    <w:rsid w:val="007F7F75"/>
    <w:rsid w:val="0080606A"/>
    <w:rsid w:val="0083237F"/>
    <w:rsid w:val="00836466"/>
    <w:rsid w:val="0085183D"/>
    <w:rsid w:val="00872345"/>
    <w:rsid w:val="00876967"/>
    <w:rsid w:val="00885D12"/>
    <w:rsid w:val="00887AEC"/>
    <w:rsid w:val="00891943"/>
    <w:rsid w:val="00891EC6"/>
    <w:rsid w:val="00892564"/>
    <w:rsid w:val="008955A9"/>
    <w:rsid w:val="008A0C40"/>
    <w:rsid w:val="008C1D08"/>
    <w:rsid w:val="008C1D8A"/>
    <w:rsid w:val="008C52FE"/>
    <w:rsid w:val="008C58B6"/>
    <w:rsid w:val="008E04A8"/>
    <w:rsid w:val="008E10AE"/>
    <w:rsid w:val="008E5BCB"/>
    <w:rsid w:val="008E5CA9"/>
    <w:rsid w:val="008E7768"/>
    <w:rsid w:val="00902440"/>
    <w:rsid w:val="0091041B"/>
    <w:rsid w:val="00922885"/>
    <w:rsid w:val="00945124"/>
    <w:rsid w:val="009456C1"/>
    <w:rsid w:val="00954531"/>
    <w:rsid w:val="00967C43"/>
    <w:rsid w:val="009772C7"/>
    <w:rsid w:val="00983BA9"/>
    <w:rsid w:val="00993ECA"/>
    <w:rsid w:val="00997214"/>
    <w:rsid w:val="009D1B0A"/>
    <w:rsid w:val="009E19CE"/>
    <w:rsid w:val="009F4E48"/>
    <w:rsid w:val="009F5FAA"/>
    <w:rsid w:val="00A01B48"/>
    <w:rsid w:val="00A07283"/>
    <w:rsid w:val="00A31804"/>
    <w:rsid w:val="00A36616"/>
    <w:rsid w:val="00A470E5"/>
    <w:rsid w:val="00A61D46"/>
    <w:rsid w:val="00A63449"/>
    <w:rsid w:val="00A66E72"/>
    <w:rsid w:val="00A717B4"/>
    <w:rsid w:val="00A77C2D"/>
    <w:rsid w:val="00A90519"/>
    <w:rsid w:val="00A9474A"/>
    <w:rsid w:val="00AA20B6"/>
    <w:rsid w:val="00AA65EC"/>
    <w:rsid w:val="00AA6BBE"/>
    <w:rsid w:val="00AB3823"/>
    <w:rsid w:val="00AB7A57"/>
    <w:rsid w:val="00AC50AA"/>
    <w:rsid w:val="00AC62C0"/>
    <w:rsid w:val="00AF649D"/>
    <w:rsid w:val="00B15003"/>
    <w:rsid w:val="00B422BC"/>
    <w:rsid w:val="00B45541"/>
    <w:rsid w:val="00B64C01"/>
    <w:rsid w:val="00B835FE"/>
    <w:rsid w:val="00B85ADE"/>
    <w:rsid w:val="00B946C2"/>
    <w:rsid w:val="00B960C3"/>
    <w:rsid w:val="00BB0890"/>
    <w:rsid w:val="00BC0D96"/>
    <w:rsid w:val="00BD550C"/>
    <w:rsid w:val="00BD59B9"/>
    <w:rsid w:val="00BD69AC"/>
    <w:rsid w:val="00BE0C6F"/>
    <w:rsid w:val="00BE3D2C"/>
    <w:rsid w:val="00BF3EE5"/>
    <w:rsid w:val="00C11CDC"/>
    <w:rsid w:val="00C1534A"/>
    <w:rsid w:val="00C7720F"/>
    <w:rsid w:val="00C83392"/>
    <w:rsid w:val="00C93F5C"/>
    <w:rsid w:val="00C96C9E"/>
    <w:rsid w:val="00CA01B4"/>
    <w:rsid w:val="00CA1343"/>
    <w:rsid w:val="00CA1938"/>
    <w:rsid w:val="00CC37DB"/>
    <w:rsid w:val="00CC3B54"/>
    <w:rsid w:val="00CD57DE"/>
    <w:rsid w:val="00CE0134"/>
    <w:rsid w:val="00CF1D7D"/>
    <w:rsid w:val="00CF27CE"/>
    <w:rsid w:val="00CF6466"/>
    <w:rsid w:val="00CF6B95"/>
    <w:rsid w:val="00D063BC"/>
    <w:rsid w:val="00D06907"/>
    <w:rsid w:val="00D2175F"/>
    <w:rsid w:val="00D27DC3"/>
    <w:rsid w:val="00D44152"/>
    <w:rsid w:val="00D5202D"/>
    <w:rsid w:val="00D52C51"/>
    <w:rsid w:val="00D651D0"/>
    <w:rsid w:val="00D654F6"/>
    <w:rsid w:val="00D81365"/>
    <w:rsid w:val="00D82C36"/>
    <w:rsid w:val="00D84467"/>
    <w:rsid w:val="00DA32B3"/>
    <w:rsid w:val="00DA67CB"/>
    <w:rsid w:val="00DA6D4E"/>
    <w:rsid w:val="00DA731D"/>
    <w:rsid w:val="00DC6521"/>
    <w:rsid w:val="00DD0328"/>
    <w:rsid w:val="00DD32E6"/>
    <w:rsid w:val="00DF1C84"/>
    <w:rsid w:val="00E12286"/>
    <w:rsid w:val="00E2168D"/>
    <w:rsid w:val="00E337AC"/>
    <w:rsid w:val="00E33C19"/>
    <w:rsid w:val="00E451BB"/>
    <w:rsid w:val="00E45D1E"/>
    <w:rsid w:val="00E47044"/>
    <w:rsid w:val="00E512A0"/>
    <w:rsid w:val="00E5435A"/>
    <w:rsid w:val="00E618D1"/>
    <w:rsid w:val="00E70CEE"/>
    <w:rsid w:val="00E76B76"/>
    <w:rsid w:val="00E90561"/>
    <w:rsid w:val="00E92363"/>
    <w:rsid w:val="00EA0C90"/>
    <w:rsid w:val="00EA3EFC"/>
    <w:rsid w:val="00EA55A8"/>
    <w:rsid w:val="00EC0893"/>
    <w:rsid w:val="00EC1D79"/>
    <w:rsid w:val="00EC576C"/>
    <w:rsid w:val="00ED26ED"/>
    <w:rsid w:val="00ED778D"/>
    <w:rsid w:val="00EE2743"/>
    <w:rsid w:val="00EE4BB2"/>
    <w:rsid w:val="00EE6589"/>
    <w:rsid w:val="00EF0632"/>
    <w:rsid w:val="00F039B3"/>
    <w:rsid w:val="00F06084"/>
    <w:rsid w:val="00F10CAE"/>
    <w:rsid w:val="00F160FE"/>
    <w:rsid w:val="00F23FAF"/>
    <w:rsid w:val="00F254F7"/>
    <w:rsid w:val="00F43C8D"/>
    <w:rsid w:val="00F5015E"/>
    <w:rsid w:val="00F5420C"/>
    <w:rsid w:val="00F55860"/>
    <w:rsid w:val="00F63759"/>
    <w:rsid w:val="00F80DEC"/>
    <w:rsid w:val="00F84C05"/>
    <w:rsid w:val="00F874F1"/>
    <w:rsid w:val="00FA3FD8"/>
    <w:rsid w:val="00FB74C5"/>
    <w:rsid w:val="00FD2802"/>
    <w:rsid w:val="00FD73DD"/>
    <w:rsid w:val="00FF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D064AA"/>
  <w15:docId w15:val="{1D671BFC-5C1A-4925-8E45-A2A754FF0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3F5C"/>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3F5C"/>
  </w:style>
  <w:style w:type="paragraph" w:styleId="Header">
    <w:name w:val="header"/>
    <w:basedOn w:val="Normal"/>
    <w:link w:val="HeaderChar"/>
    <w:uiPriority w:val="99"/>
    <w:rsid w:val="00C93F5C"/>
    <w:pPr>
      <w:tabs>
        <w:tab w:val="center" w:pos="4320"/>
        <w:tab w:val="right" w:pos="8640"/>
      </w:tabs>
    </w:pPr>
  </w:style>
  <w:style w:type="paragraph" w:styleId="Footer">
    <w:name w:val="footer"/>
    <w:basedOn w:val="Normal"/>
    <w:link w:val="FooterChar"/>
    <w:uiPriority w:val="99"/>
    <w:rsid w:val="00C93F5C"/>
    <w:pPr>
      <w:tabs>
        <w:tab w:val="center" w:pos="4320"/>
        <w:tab w:val="right" w:pos="8640"/>
      </w:tabs>
    </w:pPr>
  </w:style>
  <w:style w:type="paragraph" w:customStyle="1" w:styleId="para">
    <w:name w:val="para"/>
    <w:basedOn w:val="Normal"/>
    <w:rsid w:val="00D84467"/>
    <w:pPr>
      <w:widowControl/>
      <w:spacing w:before="100" w:beforeAutospacing="1" w:after="100" w:afterAutospacing="1"/>
    </w:pPr>
    <w:rPr>
      <w:snapToGrid/>
      <w:szCs w:val="24"/>
    </w:rPr>
  </w:style>
  <w:style w:type="paragraph" w:styleId="ListParagraph">
    <w:name w:val="List Paragraph"/>
    <w:basedOn w:val="Normal"/>
    <w:uiPriority w:val="34"/>
    <w:qFormat/>
    <w:rsid w:val="00A63449"/>
    <w:pPr>
      <w:ind w:left="720"/>
      <w:contextualSpacing/>
    </w:pPr>
  </w:style>
  <w:style w:type="character" w:customStyle="1" w:styleId="HeaderChar">
    <w:name w:val="Header Char"/>
    <w:basedOn w:val="DefaultParagraphFont"/>
    <w:link w:val="Header"/>
    <w:uiPriority w:val="99"/>
    <w:rsid w:val="00391D66"/>
    <w:rPr>
      <w:snapToGrid w:val="0"/>
      <w:sz w:val="24"/>
    </w:rPr>
  </w:style>
  <w:style w:type="character" w:customStyle="1" w:styleId="FooterChar">
    <w:name w:val="Footer Char"/>
    <w:basedOn w:val="DefaultParagraphFont"/>
    <w:link w:val="Footer"/>
    <w:uiPriority w:val="99"/>
    <w:rsid w:val="005711C5"/>
    <w:rPr>
      <w:snapToGrid w:val="0"/>
      <w:sz w:val="24"/>
    </w:rPr>
  </w:style>
  <w:style w:type="character" w:customStyle="1" w:styleId="highlight">
    <w:name w:val="highlight"/>
    <w:basedOn w:val="DefaultParagraphFont"/>
    <w:rsid w:val="00F5015E"/>
  </w:style>
  <w:style w:type="character" w:styleId="Hyperlink">
    <w:name w:val="Hyperlink"/>
    <w:basedOn w:val="DefaultParagraphFont"/>
    <w:uiPriority w:val="99"/>
    <w:semiHidden/>
    <w:unhideWhenUsed/>
    <w:rsid w:val="00A318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970067">
      <w:bodyDiv w:val="1"/>
      <w:marLeft w:val="0"/>
      <w:marRight w:val="0"/>
      <w:marTop w:val="0"/>
      <w:marBottom w:val="0"/>
      <w:divBdr>
        <w:top w:val="none" w:sz="0" w:space="0" w:color="auto"/>
        <w:left w:val="none" w:sz="0" w:space="0" w:color="auto"/>
        <w:bottom w:val="none" w:sz="0" w:space="0" w:color="auto"/>
        <w:right w:val="none" w:sz="0" w:space="0" w:color="auto"/>
      </w:divBdr>
      <w:divsChild>
        <w:div w:id="1317682862">
          <w:marLeft w:val="0"/>
          <w:marRight w:val="0"/>
          <w:marTop w:val="0"/>
          <w:marBottom w:val="0"/>
          <w:divBdr>
            <w:top w:val="none" w:sz="0" w:space="0" w:color="auto"/>
            <w:left w:val="none" w:sz="0" w:space="0" w:color="auto"/>
            <w:bottom w:val="none" w:sz="0" w:space="0" w:color="auto"/>
            <w:right w:val="none" w:sz="0" w:space="0" w:color="auto"/>
          </w:divBdr>
          <w:divsChild>
            <w:div w:id="214006031">
              <w:marLeft w:val="0"/>
              <w:marRight w:val="0"/>
              <w:marTop w:val="210"/>
              <w:marBottom w:val="210"/>
              <w:divBdr>
                <w:top w:val="none" w:sz="0" w:space="0" w:color="auto"/>
                <w:left w:val="none" w:sz="0" w:space="0" w:color="auto"/>
                <w:bottom w:val="none" w:sz="0" w:space="0" w:color="auto"/>
                <w:right w:val="none" w:sz="0" w:space="0" w:color="auto"/>
              </w:divBdr>
              <w:divsChild>
                <w:div w:id="105781277">
                  <w:marLeft w:val="480"/>
                  <w:marRight w:val="0"/>
                  <w:marTop w:val="0"/>
                  <w:marBottom w:val="0"/>
                  <w:divBdr>
                    <w:top w:val="none" w:sz="0" w:space="0" w:color="auto"/>
                    <w:left w:val="none" w:sz="0" w:space="0" w:color="auto"/>
                    <w:bottom w:val="none" w:sz="0" w:space="0" w:color="auto"/>
                    <w:right w:val="none" w:sz="0" w:space="0" w:color="auto"/>
                  </w:divBdr>
                </w:div>
              </w:divsChild>
            </w:div>
            <w:div w:id="563418769">
              <w:marLeft w:val="0"/>
              <w:marRight w:val="0"/>
              <w:marTop w:val="210"/>
              <w:marBottom w:val="0"/>
              <w:divBdr>
                <w:top w:val="none" w:sz="0" w:space="0" w:color="auto"/>
                <w:left w:val="none" w:sz="0" w:space="0" w:color="auto"/>
                <w:bottom w:val="none" w:sz="0" w:space="0" w:color="auto"/>
                <w:right w:val="none" w:sz="0" w:space="0" w:color="auto"/>
              </w:divBdr>
              <w:divsChild>
                <w:div w:id="772364785">
                  <w:marLeft w:val="480"/>
                  <w:marRight w:val="0"/>
                  <w:marTop w:val="0"/>
                  <w:marBottom w:val="0"/>
                  <w:divBdr>
                    <w:top w:val="none" w:sz="0" w:space="0" w:color="auto"/>
                    <w:left w:val="none" w:sz="0" w:space="0" w:color="auto"/>
                    <w:bottom w:val="none" w:sz="0" w:space="0" w:color="auto"/>
                    <w:right w:val="none" w:sz="0" w:space="0" w:color="auto"/>
                  </w:divBdr>
                </w:div>
              </w:divsChild>
            </w:div>
            <w:div w:id="2003925182">
              <w:marLeft w:val="0"/>
              <w:marRight w:val="0"/>
              <w:marTop w:val="210"/>
              <w:marBottom w:val="210"/>
              <w:divBdr>
                <w:top w:val="none" w:sz="0" w:space="0" w:color="auto"/>
                <w:left w:val="none" w:sz="0" w:space="0" w:color="auto"/>
                <w:bottom w:val="none" w:sz="0" w:space="0" w:color="auto"/>
                <w:right w:val="none" w:sz="0" w:space="0" w:color="auto"/>
              </w:divBdr>
              <w:divsChild>
                <w:div w:id="1790395346">
                  <w:marLeft w:val="480"/>
                  <w:marRight w:val="0"/>
                  <w:marTop w:val="0"/>
                  <w:marBottom w:val="0"/>
                  <w:divBdr>
                    <w:top w:val="none" w:sz="0" w:space="0" w:color="auto"/>
                    <w:left w:val="none" w:sz="0" w:space="0" w:color="auto"/>
                    <w:bottom w:val="none" w:sz="0" w:space="0" w:color="auto"/>
                    <w:right w:val="none" w:sz="0" w:space="0" w:color="auto"/>
                  </w:divBdr>
                </w:div>
              </w:divsChild>
            </w:div>
            <w:div w:id="2077435846">
              <w:marLeft w:val="0"/>
              <w:marRight w:val="0"/>
              <w:marTop w:val="210"/>
              <w:marBottom w:val="210"/>
              <w:divBdr>
                <w:top w:val="none" w:sz="0" w:space="0" w:color="auto"/>
                <w:left w:val="none" w:sz="0" w:space="0" w:color="auto"/>
                <w:bottom w:val="none" w:sz="0" w:space="0" w:color="auto"/>
                <w:right w:val="none" w:sz="0" w:space="0" w:color="auto"/>
              </w:divBdr>
              <w:divsChild>
                <w:div w:id="18381826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089452">
      <w:bodyDiv w:val="1"/>
      <w:marLeft w:val="0"/>
      <w:marRight w:val="0"/>
      <w:marTop w:val="0"/>
      <w:marBottom w:val="0"/>
      <w:divBdr>
        <w:top w:val="none" w:sz="0" w:space="0" w:color="auto"/>
        <w:left w:val="none" w:sz="0" w:space="0" w:color="auto"/>
        <w:bottom w:val="none" w:sz="0" w:space="0" w:color="auto"/>
        <w:right w:val="none" w:sz="0" w:space="0" w:color="auto"/>
      </w:divBdr>
      <w:divsChild>
        <w:div w:id="1874659047">
          <w:marLeft w:val="0"/>
          <w:marRight w:val="0"/>
          <w:marTop w:val="0"/>
          <w:marBottom w:val="0"/>
          <w:divBdr>
            <w:top w:val="none" w:sz="0" w:space="0" w:color="auto"/>
            <w:left w:val="none" w:sz="0" w:space="0" w:color="auto"/>
            <w:bottom w:val="none" w:sz="0" w:space="0" w:color="auto"/>
            <w:right w:val="none" w:sz="0" w:space="0" w:color="auto"/>
          </w:divBdr>
          <w:divsChild>
            <w:div w:id="51201067">
              <w:marLeft w:val="0"/>
              <w:marRight w:val="0"/>
              <w:marTop w:val="210"/>
              <w:marBottom w:val="210"/>
              <w:divBdr>
                <w:top w:val="none" w:sz="0" w:space="0" w:color="auto"/>
                <w:left w:val="none" w:sz="0" w:space="0" w:color="auto"/>
                <w:bottom w:val="none" w:sz="0" w:space="0" w:color="auto"/>
                <w:right w:val="none" w:sz="0" w:space="0" w:color="auto"/>
              </w:divBdr>
              <w:divsChild>
                <w:div w:id="433592565">
                  <w:marLeft w:val="480"/>
                  <w:marRight w:val="0"/>
                  <w:marTop w:val="0"/>
                  <w:marBottom w:val="0"/>
                  <w:divBdr>
                    <w:top w:val="none" w:sz="0" w:space="0" w:color="auto"/>
                    <w:left w:val="none" w:sz="0" w:space="0" w:color="auto"/>
                    <w:bottom w:val="none" w:sz="0" w:space="0" w:color="auto"/>
                    <w:right w:val="none" w:sz="0" w:space="0" w:color="auto"/>
                  </w:divBdr>
                </w:div>
              </w:divsChild>
            </w:div>
            <w:div w:id="255675209">
              <w:marLeft w:val="0"/>
              <w:marRight w:val="0"/>
              <w:marTop w:val="210"/>
              <w:marBottom w:val="210"/>
              <w:divBdr>
                <w:top w:val="none" w:sz="0" w:space="0" w:color="auto"/>
                <w:left w:val="none" w:sz="0" w:space="0" w:color="auto"/>
                <w:bottom w:val="none" w:sz="0" w:space="0" w:color="auto"/>
                <w:right w:val="none" w:sz="0" w:space="0" w:color="auto"/>
              </w:divBdr>
              <w:divsChild>
                <w:div w:id="1156532786">
                  <w:marLeft w:val="480"/>
                  <w:marRight w:val="0"/>
                  <w:marTop w:val="0"/>
                  <w:marBottom w:val="0"/>
                  <w:divBdr>
                    <w:top w:val="none" w:sz="0" w:space="0" w:color="auto"/>
                    <w:left w:val="none" w:sz="0" w:space="0" w:color="auto"/>
                    <w:bottom w:val="none" w:sz="0" w:space="0" w:color="auto"/>
                    <w:right w:val="none" w:sz="0" w:space="0" w:color="auto"/>
                  </w:divBdr>
                </w:div>
              </w:divsChild>
            </w:div>
            <w:div w:id="1367637081">
              <w:marLeft w:val="0"/>
              <w:marRight w:val="0"/>
              <w:marTop w:val="210"/>
              <w:marBottom w:val="210"/>
              <w:divBdr>
                <w:top w:val="none" w:sz="0" w:space="0" w:color="auto"/>
                <w:left w:val="none" w:sz="0" w:space="0" w:color="auto"/>
                <w:bottom w:val="none" w:sz="0" w:space="0" w:color="auto"/>
                <w:right w:val="none" w:sz="0" w:space="0" w:color="auto"/>
              </w:divBdr>
              <w:divsChild>
                <w:div w:id="1882206574">
                  <w:marLeft w:val="480"/>
                  <w:marRight w:val="0"/>
                  <w:marTop w:val="0"/>
                  <w:marBottom w:val="0"/>
                  <w:divBdr>
                    <w:top w:val="none" w:sz="0" w:space="0" w:color="auto"/>
                    <w:left w:val="none" w:sz="0" w:space="0" w:color="auto"/>
                    <w:bottom w:val="none" w:sz="0" w:space="0" w:color="auto"/>
                    <w:right w:val="none" w:sz="0" w:space="0" w:color="auto"/>
                  </w:divBdr>
                </w:div>
              </w:divsChild>
            </w:div>
            <w:div w:id="1372925480">
              <w:marLeft w:val="0"/>
              <w:marRight w:val="0"/>
              <w:marTop w:val="210"/>
              <w:marBottom w:val="210"/>
              <w:divBdr>
                <w:top w:val="none" w:sz="0" w:space="0" w:color="auto"/>
                <w:left w:val="none" w:sz="0" w:space="0" w:color="auto"/>
                <w:bottom w:val="none" w:sz="0" w:space="0" w:color="auto"/>
                <w:right w:val="none" w:sz="0" w:space="0" w:color="auto"/>
              </w:divBdr>
              <w:divsChild>
                <w:div w:id="1911310079">
                  <w:marLeft w:val="480"/>
                  <w:marRight w:val="0"/>
                  <w:marTop w:val="0"/>
                  <w:marBottom w:val="0"/>
                  <w:divBdr>
                    <w:top w:val="none" w:sz="0" w:space="0" w:color="auto"/>
                    <w:left w:val="none" w:sz="0" w:space="0" w:color="auto"/>
                    <w:bottom w:val="none" w:sz="0" w:space="0" w:color="auto"/>
                    <w:right w:val="none" w:sz="0" w:space="0" w:color="auto"/>
                  </w:divBdr>
                </w:div>
              </w:divsChild>
            </w:div>
            <w:div w:id="1449004794">
              <w:marLeft w:val="0"/>
              <w:marRight w:val="0"/>
              <w:marTop w:val="210"/>
              <w:marBottom w:val="210"/>
              <w:divBdr>
                <w:top w:val="none" w:sz="0" w:space="0" w:color="auto"/>
                <w:left w:val="none" w:sz="0" w:space="0" w:color="auto"/>
                <w:bottom w:val="none" w:sz="0" w:space="0" w:color="auto"/>
                <w:right w:val="none" w:sz="0" w:space="0" w:color="auto"/>
              </w:divBdr>
              <w:divsChild>
                <w:div w:id="88429019">
                  <w:marLeft w:val="480"/>
                  <w:marRight w:val="0"/>
                  <w:marTop w:val="0"/>
                  <w:marBottom w:val="0"/>
                  <w:divBdr>
                    <w:top w:val="none" w:sz="0" w:space="0" w:color="auto"/>
                    <w:left w:val="none" w:sz="0" w:space="0" w:color="auto"/>
                    <w:bottom w:val="none" w:sz="0" w:space="0" w:color="auto"/>
                    <w:right w:val="none" w:sz="0" w:space="0" w:color="auto"/>
                  </w:divBdr>
                </w:div>
              </w:divsChild>
            </w:div>
            <w:div w:id="1770271257">
              <w:marLeft w:val="0"/>
              <w:marRight w:val="0"/>
              <w:marTop w:val="210"/>
              <w:marBottom w:val="0"/>
              <w:divBdr>
                <w:top w:val="none" w:sz="0" w:space="0" w:color="auto"/>
                <w:left w:val="none" w:sz="0" w:space="0" w:color="auto"/>
                <w:bottom w:val="none" w:sz="0" w:space="0" w:color="auto"/>
                <w:right w:val="none" w:sz="0" w:space="0" w:color="auto"/>
              </w:divBdr>
              <w:divsChild>
                <w:div w:id="1268386960">
                  <w:marLeft w:val="480"/>
                  <w:marRight w:val="0"/>
                  <w:marTop w:val="0"/>
                  <w:marBottom w:val="0"/>
                  <w:divBdr>
                    <w:top w:val="none" w:sz="0" w:space="0" w:color="auto"/>
                    <w:left w:val="none" w:sz="0" w:space="0" w:color="auto"/>
                    <w:bottom w:val="none" w:sz="0" w:space="0" w:color="auto"/>
                    <w:right w:val="none" w:sz="0" w:space="0" w:color="auto"/>
                  </w:divBdr>
                </w:div>
              </w:divsChild>
            </w:div>
            <w:div w:id="2058702349">
              <w:marLeft w:val="0"/>
              <w:marRight w:val="0"/>
              <w:marTop w:val="210"/>
              <w:marBottom w:val="210"/>
              <w:divBdr>
                <w:top w:val="none" w:sz="0" w:space="0" w:color="auto"/>
                <w:left w:val="none" w:sz="0" w:space="0" w:color="auto"/>
                <w:bottom w:val="none" w:sz="0" w:space="0" w:color="auto"/>
                <w:right w:val="none" w:sz="0" w:space="0" w:color="auto"/>
              </w:divBdr>
              <w:divsChild>
                <w:div w:id="159385946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55320">
      <w:bodyDiv w:val="1"/>
      <w:marLeft w:val="0"/>
      <w:marRight w:val="0"/>
      <w:marTop w:val="0"/>
      <w:marBottom w:val="0"/>
      <w:divBdr>
        <w:top w:val="none" w:sz="0" w:space="0" w:color="auto"/>
        <w:left w:val="none" w:sz="0" w:space="0" w:color="auto"/>
        <w:bottom w:val="none" w:sz="0" w:space="0" w:color="auto"/>
        <w:right w:val="none" w:sz="0" w:space="0" w:color="auto"/>
      </w:divBdr>
      <w:divsChild>
        <w:div w:id="96146993">
          <w:marLeft w:val="0"/>
          <w:marRight w:val="0"/>
          <w:marTop w:val="210"/>
          <w:marBottom w:val="210"/>
          <w:divBdr>
            <w:top w:val="none" w:sz="0" w:space="0" w:color="auto"/>
            <w:left w:val="none" w:sz="0" w:space="0" w:color="auto"/>
            <w:bottom w:val="none" w:sz="0" w:space="0" w:color="auto"/>
            <w:right w:val="none" w:sz="0" w:space="0" w:color="auto"/>
          </w:divBdr>
          <w:divsChild>
            <w:div w:id="826436816">
              <w:marLeft w:val="480"/>
              <w:marRight w:val="0"/>
              <w:marTop w:val="0"/>
              <w:marBottom w:val="0"/>
              <w:divBdr>
                <w:top w:val="none" w:sz="0" w:space="0" w:color="auto"/>
                <w:left w:val="none" w:sz="0" w:space="0" w:color="auto"/>
                <w:bottom w:val="none" w:sz="0" w:space="0" w:color="auto"/>
                <w:right w:val="none" w:sz="0" w:space="0" w:color="auto"/>
              </w:divBdr>
            </w:div>
          </w:divsChild>
        </w:div>
        <w:div w:id="1369647476">
          <w:marLeft w:val="0"/>
          <w:marRight w:val="0"/>
          <w:marTop w:val="210"/>
          <w:marBottom w:val="210"/>
          <w:divBdr>
            <w:top w:val="none" w:sz="0" w:space="0" w:color="auto"/>
            <w:left w:val="none" w:sz="0" w:space="0" w:color="auto"/>
            <w:bottom w:val="none" w:sz="0" w:space="0" w:color="auto"/>
            <w:right w:val="none" w:sz="0" w:space="0" w:color="auto"/>
          </w:divBdr>
          <w:divsChild>
            <w:div w:id="190264225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119565320">
      <w:bodyDiv w:val="1"/>
      <w:marLeft w:val="0"/>
      <w:marRight w:val="0"/>
      <w:marTop w:val="0"/>
      <w:marBottom w:val="0"/>
      <w:divBdr>
        <w:top w:val="none" w:sz="0" w:space="0" w:color="auto"/>
        <w:left w:val="none" w:sz="0" w:space="0" w:color="auto"/>
        <w:bottom w:val="none" w:sz="0" w:space="0" w:color="auto"/>
        <w:right w:val="none" w:sz="0" w:space="0" w:color="auto"/>
      </w:divBdr>
      <w:divsChild>
        <w:div w:id="936985994">
          <w:marLeft w:val="0"/>
          <w:marRight w:val="0"/>
          <w:marTop w:val="210"/>
          <w:marBottom w:val="210"/>
          <w:divBdr>
            <w:top w:val="none" w:sz="0" w:space="0" w:color="auto"/>
            <w:left w:val="none" w:sz="0" w:space="0" w:color="auto"/>
            <w:bottom w:val="none" w:sz="0" w:space="0" w:color="auto"/>
            <w:right w:val="none" w:sz="0" w:space="0" w:color="auto"/>
          </w:divBdr>
          <w:divsChild>
            <w:div w:id="1687949661">
              <w:marLeft w:val="480"/>
              <w:marRight w:val="0"/>
              <w:marTop w:val="0"/>
              <w:marBottom w:val="0"/>
              <w:divBdr>
                <w:top w:val="none" w:sz="0" w:space="0" w:color="auto"/>
                <w:left w:val="none" w:sz="0" w:space="0" w:color="auto"/>
                <w:bottom w:val="none" w:sz="0" w:space="0" w:color="auto"/>
                <w:right w:val="none" w:sz="0" w:space="0" w:color="auto"/>
              </w:divBdr>
            </w:div>
          </w:divsChild>
        </w:div>
        <w:div w:id="2106026179">
          <w:marLeft w:val="0"/>
          <w:marRight w:val="0"/>
          <w:marTop w:val="210"/>
          <w:marBottom w:val="210"/>
          <w:divBdr>
            <w:top w:val="none" w:sz="0" w:space="0" w:color="auto"/>
            <w:left w:val="none" w:sz="0" w:space="0" w:color="auto"/>
            <w:bottom w:val="none" w:sz="0" w:space="0" w:color="auto"/>
            <w:right w:val="none" w:sz="0" w:space="0" w:color="auto"/>
          </w:divBdr>
          <w:divsChild>
            <w:div w:id="1362242937">
              <w:marLeft w:val="480"/>
              <w:marRight w:val="0"/>
              <w:marTop w:val="0"/>
              <w:marBottom w:val="0"/>
              <w:divBdr>
                <w:top w:val="none" w:sz="0" w:space="0" w:color="auto"/>
                <w:left w:val="none" w:sz="0" w:space="0" w:color="auto"/>
                <w:bottom w:val="none" w:sz="0" w:space="0" w:color="auto"/>
                <w:right w:val="none" w:sz="0" w:space="0" w:color="auto"/>
              </w:divBdr>
            </w:div>
          </w:divsChild>
        </w:div>
        <w:div w:id="854078644">
          <w:marLeft w:val="0"/>
          <w:marRight w:val="0"/>
          <w:marTop w:val="210"/>
          <w:marBottom w:val="210"/>
          <w:divBdr>
            <w:top w:val="none" w:sz="0" w:space="0" w:color="auto"/>
            <w:left w:val="none" w:sz="0" w:space="0" w:color="auto"/>
            <w:bottom w:val="none" w:sz="0" w:space="0" w:color="auto"/>
            <w:right w:val="none" w:sz="0" w:space="0" w:color="auto"/>
          </w:divBdr>
          <w:divsChild>
            <w:div w:id="661474464">
              <w:marLeft w:val="480"/>
              <w:marRight w:val="0"/>
              <w:marTop w:val="0"/>
              <w:marBottom w:val="0"/>
              <w:divBdr>
                <w:top w:val="none" w:sz="0" w:space="0" w:color="auto"/>
                <w:left w:val="none" w:sz="0" w:space="0" w:color="auto"/>
                <w:bottom w:val="none" w:sz="0" w:space="0" w:color="auto"/>
                <w:right w:val="none" w:sz="0" w:space="0" w:color="auto"/>
              </w:divBdr>
            </w:div>
          </w:divsChild>
        </w:div>
        <w:div w:id="1611085645">
          <w:marLeft w:val="0"/>
          <w:marRight w:val="0"/>
          <w:marTop w:val="210"/>
          <w:marBottom w:val="210"/>
          <w:divBdr>
            <w:top w:val="none" w:sz="0" w:space="0" w:color="auto"/>
            <w:left w:val="none" w:sz="0" w:space="0" w:color="auto"/>
            <w:bottom w:val="none" w:sz="0" w:space="0" w:color="auto"/>
            <w:right w:val="none" w:sz="0" w:space="0" w:color="auto"/>
          </w:divBdr>
          <w:divsChild>
            <w:div w:id="63452253">
              <w:marLeft w:val="480"/>
              <w:marRight w:val="0"/>
              <w:marTop w:val="0"/>
              <w:marBottom w:val="0"/>
              <w:divBdr>
                <w:top w:val="none" w:sz="0" w:space="0" w:color="auto"/>
                <w:left w:val="none" w:sz="0" w:space="0" w:color="auto"/>
                <w:bottom w:val="none" w:sz="0" w:space="0" w:color="auto"/>
                <w:right w:val="none" w:sz="0" w:space="0" w:color="auto"/>
              </w:divBdr>
            </w:div>
          </w:divsChild>
        </w:div>
        <w:div w:id="855001883">
          <w:marLeft w:val="0"/>
          <w:marRight w:val="0"/>
          <w:marTop w:val="210"/>
          <w:marBottom w:val="210"/>
          <w:divBdr>
            <w:top w:val="none" w:sz="0" w:space="0" w:color="auto"/>
            <w:left w:val="none" w:sz="0" w:space="0" w:color="auto"/>
            <w:bottom w:val="none" w:sz="0" w:space="0" w:color="auto"/>
            <w:right w:val="none" w:sz="0" w:space="0" w:color="auto"/>
          </w:divBdr>
          <w:divsChild>
            <w:div w:id="192809092">
              <w:marLeft w:val="480"/>
              <w:marRight w:val="0"/>
              <w:marTop w:val="0"/>
              <w:marBottom w:val="0"/>
              <w:divBdr>
                <w:top w:val="none" w:sz="0" w:space="0" w:color="auto"/>
                <w:left w:val="none" w:sz="0" w:space="0" w:color="auto"/>
                <w:bottom w:val="none" w:sz="0" w:space="0" w:color="auto"/>
                <w:right w:val="none" w:sz="0" w:space="0" w:color="auto"/>
              </w:divBdr>
            </w:div>
          </w:divsChild>
        </w:div>
        <w:div w:id="81026663">
          <w:marLeft w:val="0"/>
          <w:marRight w:val="0"/>
          <w:marTop w:val="210"/>
          <w:marBottom w:val="210"/>
          <w:divBdr>
            <w:top w:val="none" w:sz="0" w:space="0" w:color="auto"/>
            <w:left w:val="none" w:sz="0" w:space="0" w:color="auto"/>
            <w:bottom w:val="none" w:sz="0" w:space="0" w:color="auto"/>
            <w:right w:val="none" w:sz="0" w:space="0" w:color="auto"/>
          </w:divBdr>
          <w:divsChild>
            <w:div w:id="2052148700">
              <w:marLeft w:val="480"/>
              <w:marRight w:val="0"/>
              <w:marTop w:val="0"/>
              <w:marBottom w:val="0"/>
              <w:divBdr>
                <w:top w:val="none" w:sz="0" w:space="0" w:color="auto"/>
                <w:left w:val="none" w:sz="0" w:space="0" w:color="auto"/>
                <w:bottom w:val="none" w:sz="0" w:space="0" w:color="auto"/>
                <w:right w:val="none" w:sz="0" w:space="0" w:color="auto"/>
              </w:divBdr>
            </w:div>
          </w:divsChild>
        </w:div>
        <w:div w:id="1441754276">
          <w:marLeft w:val="0"/>
          <w:marRight w:val="0"/>
          <w:marTop w:val="210"/>
          <w:marBottom w:val="0"/>
          <w:divBdr>
            <w:top w:val="none" w:sz="0" w:space="0" w:color="auto"/>
            <w:left w:val="none" w:sz="0" w:space="0" w:color="auto"/>
            <w:bottom w:val="none" w:sz="0" w:space="0" w:color="auto"/>
            <w:right w:val="none" w:sz="0" w:space="0" w:color="auto"/>
          </w:divBdr>
          <w:divsChild>
            <w:div w:id="113058884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B9F3B-EBAB-4CE1-9D88-D4EE21B63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3</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ZONING LAW DETERMINATION</vt:lpstr>
    </vt:vector>
  </TitlesOfParts>
  <Company>Town of Canandaigua</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ZONING LAW DETERMINATION</dc:title>
  <dc:subject/>
  <dc:creator>Zoning Inspector</dc:creator>
  <cp:keywords/>
  <dc:description/>
  <cp:lastModifiedBy>Shawna Bonshak</cp:lastModifiedBy>
  <cp:revision>7</cp:revision>
  <cp:lastPrinted>2022-07-22T18:10:00Z</cp:lastPrinted>
  <dcterms:created xsi:type="dcterms:W3CDTF">2022-10-07T17:11:00Z</dcterms:created>
  <dcterms:modified xsi:type="dcterms:W3CDTF">2022-10-09T12:44:00Z</dcterms:modified>
</cp:coreProperties>
</file>